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C0" w:rsidRPr="00B32E22" w:rsidRDefault="009E7D44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 xml:space="preserve">II. </w:t>
      </w:r>
      <w:r w:rsidRPr="00B32E22">
        <w:rPr>
          <w:rFonts w:ascii="PT Astra Serif" w:hAnsi="PT Astra Serif"/>
          <w:b/>
          <w:sz w:val="26"/>
          <w:szCs w:val="26"/>
        </w:rPr>
        <w:t>ДОХОДЫ БЮДЖЕТА ГОРОДА ЮГОРСКА</w:t>
      </w:r>
    </w:p>
    <w:p w:rsidR="001679C0" w:rsidRPr="00B32E22" w:rsidRDefault="009E7D44" w:rsidP="009F0C5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НА 202</w:t>
      </w:r>
      <w:r w:rsidR="00F3690A" w:rsidRPr="00B32E22">
        <w:rPr>
          <w:rFonts w:ascii="PT Astra Serif" w:hAnsi="PT Astra Serif"/>
          <w:b/>
          <w:sz w:val="26"/>
          <w:szCs w:val="26"/>
        </w:rPr>
        <w:t>5</w:t>
      </w:r>
      <w:r w:rsidRPr="00B32E22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F3690A" w:rsidRPr="00B32E22">
        <w:rPr>
          <w:rFonts w:ascii="PT Astra Serif" w:hAnsi="PT Astra Serif"/>
          <w:b/>
          <w:sz w:val="26"/>
          <w:szCs w:val="26"/>
        </w:rPr>
        <w:t>6</w:t>
      </w:r>
      <w:proofErr w:type="gramStart"/>
      <w:r w:rsidRPr="00B32E22">
        <w:rPr>
          <w:rFonts w:ascii="PT Astra Serif" w:hAnsi="PT Astra Serif"/>
          <w:b/>
          <w:sz w:val="26"/>
          <w:szCs w:val="26"/>
        </w:rPr>
        <w:t xml:space="preserve"> И</w:t>
      </w:r>
      <w:proofErr w:type="gramEnd"/>
      <w:r w:rsidRPr="00B32E22">
        <w:rPr>
          <w:rFonts w:ascii="PT Astra Serif" w:hAnsi="PT Astra Serif"/>
          <w:b/>
          <w:sz w:val="26"/>
          <w:szCs w:val="26"/>
        </w:rPr>
        <w:t xml:space="preserve"> 202</w:t>
      </w:r>
      <w:r w:rsidR="00F3690A" w:rsidRPr="00B32E22">
        <w:rPr>
          <w:rFonts w:ascii="PT Astra Serif" w:hAnsi="PT Astra Serif"/>
          <w:b/>
          <w:sz w:val="26"/>
          <w:szCs w:val="26"/>
        </w:rPr>
        <w:t>7</w:t>
      </w:r>
      <w:r w:rsidRPr="00B32E22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1679C0" w:rsidRPr="00B32E22" w:rsidRDefault="001679C0" w:rsidP="009F0C5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</w:p>
    <w:p w:rsidR="001679C0" w:rsidRPr="00B32E22" w:rsidRDefault="00CB335F" w:rsidP="00207C6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B32E22">
        <w:rPr>
          <w:rFonts w:ascii="PT Astra Serif" w:hAnsi="PT Astra Serif"/>
          <w:sz w:val="26"/>
          <w:szCs w:val="26"/>
        </w:rPr>
        <w:t>Д</w:t>
      </w:r>
      <w:r w:rsidR="001679C0" w:rsidRPr="00B32E22">
        <w:rPr>
          <w:rFonts w:ascii="PT Astra Serif" w:hAnsi="PT Astra Serif"/>
          <w:sz w:val="26"/>
          <w:szCs w:val="26"/>
        </w:rPr>
        <w:t>оход</w:t>
      </w:r>
      <w:r w:rsidRPr="00B32E22">
        <w:rPr>
          <w:rFonts w:ascii="PT Astra Serif" w:hAnsi="PT Astra Serif"/>
          <w:sz w:val="26"/>
          <w:szCs w:val="26"/>
        </w:rPr>
        <w:t>ы</w:t>
      </w:r>
      <w:r w:rsidR="001679C0" w:rsidRPr="00B32E22">
        <w:rPr>
          <w:rFonts w:ascii="PT Astra Serif" w:hAnsi="PT Astra Serif"/>
          <w:sz w:val="26"/>
          <w:szCs w:val="26"/>
        </w:rPr>
        <w:t xml:space="preserve"> бюджета города</w:t>
      </w:r>
      <w:r w:rsidRPr="00B32E22">
        <w:rPr>
          <w:rFonts w:ascii="PT Astra Serif" w:hAnsi="PT Astra Serif"/>
          <w:sz w:val="26"/>
          <w:szCs w:val="26"/>
        </w:rPr>
        <w:t xml:space="preserve"> Югорска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586BA5" w:rsidRPr="00B32E22">
        <w:rPr>
          <w:rFonts w:ascii="PT Astra Serif" w:hAnsi="PT Astra Serif"/>
          <w:sz w:val="26"/>
          <w:szCs w:val="26"/>
        </w:rPr>
        <w:t xml:space="preserve">на предстоящую трехлетку </w:t>
      </w:r>
      <w:r w:rsidR="00200FC2" w:rsidRPr="00B32E22">
        <w:rPr>
          <w:rFonts w:ascii="PT Astra Serif" w:hAnsi="PT Astra Serif"/>
          <w:sz w:val="26"/>
          <w:szCs w:val="26"/>
        </w:rPr>
        <w:t xml:space="preserve">сформированы </w:t>
      </w:r>
      <w:r w:rsidRPr="00B32E22">
        <w:rPr>
          <w:rFonts w:ascii="PT Astra Serif" w:hAnsi="PT Astra Serif"/>
          <w:sz w:val="26"/>
          <w:szCs w:val="26"/>
        </w:rPr>
        <w:t>в соответствии с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 xml:space="preserve">требованиями </w:t>
      </w:r>
      <w:r w:rsidR="001679C0" w:rsidRPr="00B32E22">
        <w:rPr>
          <w:rFonts w:ascii="PT Astra Serif" w:hAnsi="PT Astra Serif"/>
          <w:sz w:val="26"/>
          <w:szCs w:val="26"/>
        </w:rPr>
        <w:t>бюджетного и налогового законодательства</w:t>
      </w:r>
      <w:r w:rsidR="00F3690A" w:rsidRPr="00B32E22">
        <w:rPr>
          <w:rFonts w:ascii="PT Astra Serif" w:hAnsi="PT Astra Serif"/>
          <w:sz w:val="26"/>
          <w:szCs w:val="26"/>
        </w:rPr>
        <w:t>, действующего на момент составления проекта решения</w:t>
      </w:r>
      <w:r w:rsidR="008571B2" w:rsidRPr="00B32E22">
        <w:rPr>
          <w:rFonts w:ascii="PT Astra Serif" w:hAnsi="PT Astra Serif"/>
          <w:sz w:val="26"/>
          <w:szCs w:val="26"/>
        </w:rPr>
        <w:t>,</w:t>
      </w:r>
      <w:r w:rsidR="00A76094" w:rsidRPr="00B32E22">
        <w:rPr>
          <w:rFonts w:ascii="PT Astra Serif" w:hAnsi="PT Astra Serif"/>
          <w:sz w:val="26"/>
          <w:szCs w:val="26"/>
        </w:rPr>
        <w:t xml:space="preserve"> и</w:t>
      </w:r>
      <w:r w:rsidR="00F3690A" w:rsidRPr="00B32E22">
        <w:rPr>
          <w:rFonts w:ascii="PT Astra Serif" w:hAnsi="PT Astra Serif"/>
          <w:sz w:val="26"/>
          <w:szCs w:val="26"/>
        </w:rPr>
        <w:t xml:space="preserve"> изменениями, вступающими в силу с 1 января 2025 года</w:t>
      </w:r>
      <w:r w:rsidR="00A76094" w:rsidRPr="00B32E22">
        <w:rPr>
          <w:rFonts w:ascii="PT Astra Serif" w:hAnsi="PT Astra Serif"/>
          <w:sz w:val="26"/>
          <w:szCs w:val="26"/>
        </w:rPr>
        <w:t xml:space="preserve">, </w:t>
      </w:r>
      <w:r w:rsidR="00200FC2" w:rsidRPr="00B32E22">
        <w:rPr>
          <w:rFonts w:ascii="PT Astra Serif" w:hAnsi="PT Astra Serif"/>
          <w:sz w:val="26"/>
          <w:szCs w:val="26"/>
        </w:rPr>
        <w:t xml:space="preserve">с учетом основных направлений бюджетной и налоговой политики </w:t>
      </w:r>
      <w:r w:rsidR="0025045C" w:rsidRPr="00B32E22">
        <w:rPr>
          <w:rFonts w:ascii="PT Astra Serif" w:hAnsi="PT Astra Serif"/>
          <w:sz w:val="26"/>
          <w:szCs w:val="26"/>
        </w:rPr>
        <w:t>на 202</w:t>
      </w:r>
      <w:r w:rsidR="00F3690A" w:rsidRPr="00B32E22">
        <w:rPr>
          <w:rFonts w:ascii="PT Astra Serif" w:hAnsi="PT Astra Serif"/>
          <w:sz w:val="26"/>
          <w:szCs w:val="26"/>
        </w:rPr>
        <w:t>5</w:t>
      </w:r>
      <w:r w:rsidR="0025045C" w:rsidRPr="00B32E22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F3690A" w:rsidRPr="00B32E22">
        <w:rPr>
          <w:rFonts w:ascii="PT Astra Serif" w:hAnsi="PT Astra Serif"/>
          <w:sz w:val="26"/>
          <w:szCs w:val="26"/>
        </w:rPr>
        <w:t>6</w:t>
      </w:r>
      <w:r w:rsidR="0025045C" w:rsidRPr="00B32E22">
        <w:rPr>
          <w:rFonts w:ascii="PT Astra Serif" w:hAnsi="PT Astra Serif"/>
          <w:sz w:val="26"/>
          <w:szCs w:val="26"/>
        </w:rPr>
        <w:t xml:space="preserve"> и 202</w:t>
      </w:r>
      <w:r w:rsidR="00F3690A" w:rsidRPr="00B32E22">
        <w:rPr>
          <w:rFonts w:ascii="PT Astra Serif" w:hAnsi="PT Astra Serif"/>
          <w:sz w:val="26"/>
          <w:szCs w:val="26"/>
        </w:rPr>
        <w:t>7</w:t>
      </w:r>
      <w:r w:rsidR="0025045C" w:rsidRPr="00B32E22">
        <w:rPr>
          <w:rFonts w:ascii="PT Astra Serif" w:hAnsi="PT Astra Serif"/>
          <w:sz w:val="26"/>
          <w:szCs w:val="26"/>
        </w:rPr>
        <w:t xml:space="preserve"> годов</w:t>
      </w:r>
      <w:r w:rsidR="00200FC2" w:rsidRPr="00B32E22">
        <w:rPr>
          <w:rFonts w:ascii="PT Astra Serif" w:hAnsi="PT Astra Serif"/>
          <w:sz w:val="26"/>
          <w:szCs w:val="26"/>
        </w:rPr>
        <w:t xml:space="preserve">, </w:t>
      </w:r>
      <w:r w:rsidR="001679C0" w:rsidRPr="00B32E22">
        <w:rPr>
          <w:rFonts w:ascii="PT Astra Serif" w:hAnsi="PT Astra Serif"/>
          <w:sz w:val="26"/>
          <w:szCs w:val="26"/>
        </w:rPr>
        <w:t xml:space="preserve">решений Думы города Югорска о местных налогах, </w:t>
      </w:r>
      <w:r w:rsidR="00586BA5" w:rsidRPr="00B32E22">
        <w:rPr>
          <w:rFonts w:ascii="PT Astra Serif" w:hAnsi="PT Astra Serif"/>
          <w:sz w:val="26"/>
          <w:szCs w:val="26"/>
        </w:rPr>
        <w:t>а так</w:t>
      </w:r>
      <w:proofErr w:type="gramEnd"/>
      <w:r w:rsidR="00586BA5" w:rsidRPr="00B32E22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586BA5" w:rsidRPr="00B32E22">
        <w:rPr>
          <w:rFonts w:ascii="PT Astra Serif" w:hAnsi="PT Astra Serif"/>
          <w:sz w:val="26"/>
          <w:szCs w:val="26"/>
        </w:rPr>
        <w:t>же</w:t>
      </w:r>
      <w:proofErr w:type="gramEnd"/>
      <w:r w:rsidR="00586BA5" w:rsidRPr="00B32E22">
        <w:rPr>
          <w:rFonts w:ascii="PT Astra Serif" w:hAnsi="PT Astra Serif"/>
          <w:sz w:val="26"/>
          <w:szCs w:val="26"/>
        </w:rPr>
        <w:t xml:space="preserve"> </w:t>
      </w:r>
      <w:r w:rsidR="001679C0" w:rsidRPr="00B32E22">
        <w:rPr>
          <w:rFonts w:ascii="PT Astra Serif" w:hAnsi="PT Astra Serif"/>
          <w:sz w:val="26"/>
          <w:szCs w:val="26"/>
        </w:rPr>
        <w:t xml:space="preserve">на основании </w:t>
      </w:r>
      <w:r w:rsidRPr="00B32E22">
        <w:rPr>
          <w:rFonts w:ascii="PT Astra Serif" w:hAnsi="PT Astra Serif"/>
          <w:sz w:val="26"/>
          <w:szCs w:val="26"/>
        </w:rPr>
        <w:t>прогнозируемых поступлений доходов</w:t>
      </w:r>
      <w:r w:rsidR="001679C0" w:rsidRPr="00B32E22">
        <w:rPr>
          <w:rFonts w:ascii="PT Astra Serif" w:hAnsi="PT Astra Serif"/>
          <w:sz w:val="26"/>
          <w:szCs w:val="26"/>
        </w:rPr>
        <w:t>, представленны</w:t>
      </w:r>
      <w:r w:rsidR="00200FC2" w:rsidRPr="00B32E22">
        <w:rPr>
          <w:rFonts w:ascii="PT Astra Serif" w:hAnsi="PT Astra Serif"/>
          <w:sz w:val="26"/>
          <w:szCs w:val="26"/>
        </w:rPr>
        <w:t>х</w:t>
      </w:r>
      <w:r w:rsidR="001679C0" w:rsidRPr="00B32E22">
        <w:rPr>
          <w:rFonts w:ascii="PT Astra Serif" w:hAnsi="PT Astra Serif"/>
          <w:sz w:val="26"/>
          <w:szCs w:val="26"/>
        </w:rPr>
        <w:t xml:space="preserve"> главными администраторами доходов бюджета города Югорска по закрепленным за ними доходным источникам</w:t>
      </w:r>
      <w:r w:rsidR="003F0345" w:rsidRPr="00B32E22">
        <w:rPr>
          <w:rFonts w:ascii="PT Astra Serif" w:hAnsi="PT Astra Serif"/>
          <w:sz w:val="26"/>
          <w:szCs w:val="26"/>
        </w:rPr>
        <w:t>,</w:t>
      </w:r>
      <w:r w:rsidR="00382B54" w:rsidRPr="00B32E22">
        <w:rPr>
          <w:rFonts w:ascii="PT Astra Serif" w:hAnsi="PT Astra Serif"/>
          <w:sz w:val="26"/>
          <w:szCs w:val="26"/>
        </w:rPr>
        <w:t xml:space="preserve"> </w:t>
      </w:r>
      <w:r w:rsidR="00200FC2" w:rsidRPr="00B32E22">
        <w:rPr>
          <w:rFonts w:ascii="PT Astra Serif" w:hAnsi="PT Astra Serif"/>
          <w:sz w:val="26"/>
          <w:szCs w:val="26"/>
        </w:rPr>
        <w:t>рассчитанны</w:t>
      </w:r>
      <w:r w:rsidR="00382B54" w:rsidRPr="00B32E22">
        <w:rPr>
          <w:rFonts w:ascii="PT Astra Serif" w:hAnsi="PT Astra Serif"/>
          <w:sz w:val="26"/>
          <w:szCs w:val="26"/>
        </w:rPr>
        <w:t>х</w:t>
      </w:r>
      <w:r w:rsidR="00200FC2" w:rsidRPr="00B32E22">
        <w:rPr>
          <w:rFonts w:ascii="PT Astra Serif" w:hAnsi="PT Astra Serif"/>
          <w:sz w:val="26"/>
          <w:szCs w:val="26"/>
        </w:rPr>
        <w:t xml:space="preserve"> по </w:t>
      </w:r>
      <w:r w:rsidR="001679C0" w:rsidRPr="00B32E22">
        <w:rPr>
          <w:rFonts w:ascii="PT Astra Serif" w:hAnsi="PT Astra Serif"/>
          <w:sz w:val="26"/>
          <w:szCs w:val="26"/>
        </w:rPr>
        <w:t>утвержденны</w:t>
      </w:r>
      <w:r w:rsidR="00200FC2" w:rsidRPr="00B32E22">
        <w:rPr>
          <w:rFonts w:ascii="PT Astra Serif" w:hAnsi="PT Astra Serif"/>
          <w:sz w:val="26"/>
          <w:szCs w:val="26"/>
        </w:rPr>
        <w:t>м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A4756E" w:rsidRPr="00B32E22">
        <w:rPr>
          <w:rFonts w:ascii="PT Astra Serif" w:hAnsi="PT Astra Serif"/>
          <w:sz w:val="26"/>
          <w:szCs w:val="26"/>
        </w:rPr>
        <w:t xml:space="preserve">ими </w:t>
      </w:r>
      <w:r w:rsidR="001679C0" w:rsidRPr="00B32E22">
        <w:rPr>
          <w:rFonts w:ascii="PT Astra Serif" w:hAnsi="PT Astra Serif"/>
          <w:sz w:val="26"/>
          <w:szCs w:val="26"/>
        </w:rPr>
        <w:t>методик</w:t>
      </w:r>
      <w:r w:rsidR="00200FC2" w:rsidRPr="00B32E22">
        <w:rPr>
          <w:rFonts w:ascii="PT Astra Serif" w:hAnsi="PT Astra Serif"/>
          <w:sz w:val="26"/>
          <w:szCs w:val="26"/>
        </w:rPr>
        <w:t>ам</w:t>
      </w:r>
      <w:r w:rsidR="001679C0" w:rsidRPr="00B32E22">
        <w:rPr>
          <w:rFonts w:ascii="PT Astra Serif" w:hAnsi="PT Astra Serif"/>
          <w:sz w:val="26"/>
          <w:szCs w:val="26"/>
        </w:rPr>
        <w:t xml:space="preserve"> прогнозирования доходов.</w:t>
      </w:r>
    </w:p>
    <w:p w:rsidR="00113CA2" w:rsidRPr="00B32E22" w:rsidRDefault="00113CA2" w:rsidP="00207C6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При определении отдельных прогнозных показателей по доходам бюджета применялся «базовый» вариант прогноза социально – экономического развития города Югорска на 202</w:t>
      </w:r>
      <w:r w:rsidR="00F3690A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F3690A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и 202</w:t>
      </w:r>
      <w:r w:rsidR="00F3690A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годов, характеризующийся сохранением </w:t>
      </w:r>
      <w:r w:rsidRPr="00B32E22">
        <w:rPr>
          <w:rFonts w:ascii="PT Astra Serif" w:hAnsi="PT Astra Serif"/>
          <w:spacing w:val="-4"/>
          <w:sz w:val="26"/>
          <w:szCs w:val="26"/>
        </w:rPr>
        <w:t>положительной динамики основных показателей развития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FC6386" w:rsidRPr="00B32E22" w:rsidRDefault="00FC6386" w:rsidP="00207C6E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Постановлением администрации города Югорска от </w:t>
      </w:r>
      <w:r w:rsidR="008571B2" w:rsidRPr="00B32E22">
        <w:rPr>
          <w:rFonts w:ascii="PT Astra Serif" w:hAnsi="PT Astra Serif"/>
          <w:sz w:val="26"/>
          <w:szCs w:val="26"/>
        </w:rPr>
        <w:t>27.02.2024</w:t>
      </w:r>
      <w:r w:rsidRPr="00B32E22">
        <w:rPr>
          <w:rFonts w:ascii="PT Astra Serif" w:hAnsi="PT Astra Serif"/>
          <w:sz w:val="26"/>
          <w:szCs w:val="26"/>
        </w:rPr>
        <w:t xml:space="preserve"> № </w:t>
      </w:r>
      <w:r w:rsidR="008571B2" w:rsidRPr="00B32E22">
        <w:rPr>
          <w:rFonts w:ascii="PT Astra Serif" w:hAnsi="PT Astra Serif"/>
          <w:sz w:val="26"/>
          <w:szCs w:val="26"/>
        </w:rPr>
        <w:t>298</w:t>
      </w:r>
      <w:r w:rsidRPr="00B32E22">
        <w:rPr>
          <w:rFonts w:ascii="PT Astra Serif" w:hAnsi="PT Astra Serif"/>
          <w:sz w:val="26"/>
          <w:szCs w:val="26"/>
        </w:rPr>
        <w:t>-п «О</w:t>
      </w:r>
      <w:r w:rsidR="008571B2" w:rsidRPr="00B32E22">
        <w:rPr>
          <w:rFonts w:ascii="PT Astra Serif" w:hAnsi="PT Astra Serif"/>
          <w:sz w:val="26"/>
          <w:szCs w:val="26"/>
        </w:rPr>
        <w:t>б утверждении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8571B2" w:rsidRPr="00B32E22">
        <w:rPr>
          <w:rFonts w:ascii="PT Astra Serif" w:hAnsi="PT Astra Serif"/>
          <w:sz w:val="26"/>
          <w:szCs w:val="26"/>
        </w:rPr>
        <w:t>П</w:t>
      </w:r>
      <w:r w:rsidRPr="00B32E22">
        <w:rPr>
          <w:rFonts w:ascii="PT Astra Serif" w:hAnsi="PT Astra Serif"/>
          <w:sz w:val="26"/>
          <w:szCs w:val="26"/>
        </w:rPr>
        <w:t>еречн</w:t>
      </w:r>
      <w:r w:rsidR="008571B2" w:rsidRPr="00B32E22">
        <w:rPr>
          <w:rFonts w:ascii="PT Astra Serif" w:hAnsi="PT Astra Serif"/>
          <w:sz w:val="26"/>
          <w:szCs w:val="26"/>
        </w:rPr>
        <w:t>я</w:t>
      </w:r>
      <w:r w:rsidRPr="00B32E22">
        <w:rPr>
          <w:rFonts w:ascii="PT Astra Serif" w:hAnsi="PT Astra Serif"/>
          <w:sz w:val="26"/>
          <w:szCs w:val="26"/>
        </w:rPr>
        <w:t xml:space="preserve"> главных администраторов доходов бюджета города</w:t>
      </w:r>
      <w:proofErr w:type="gramEnd"/>
      <w:r w:rsidRPr="00B32E22">
        <w:rPr>
          <w:rFonts w:ascii="PT Astra Serif" w:hAnsi="PT Astra Serif"/>
          <w:sz w:val="26"/>
          <w:szCs w:val="26"/>
        </w:rPr>
        <w:t xml:space="preserve"> Югорска» (с изменениями от </w:t>
      </w:r>
      <w:r w:rsidR="008571B2" w:rsidRPr="00B32E22">
        <w:rPr>
          <w:rFonts w:ascii="PT Astra Serif" w:hAnsi="PT Astra Serif"/>
          <w:sz w:val="26"/>
          <w:szCs w:val="26"/>
        </w:rPr>
        <w:t>13.05.2024 № 762-п, от 17.06.2024 № 1042-п, от 19.09.2024 № 1568-п</w:t>
      </w:r>
      <w:r w:rsidRPr="00B32E22">
        <w:rPr>
          <w:rFonts w:ascii="PT Astra Serif" w:hAnsi="PT Astra Serif"/>
          <w:sz w:val="26"/>
          <w:szCs w:val="26"/>
        </w:rPr>
        <w:t>) утвержден Перечень из 1</w:t>
      </w:r>
      <w:r w:rsidR="008571B2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главных администраторов доходов бюджета города Югорска. </w:t>
      </w:r>
    </w:p>
    <w:p w:rsidR="00586BA5" w:rsidRPr="00B32E22" w:rsidRDefault="00586BA5" w:rsidP="00207C6E">
      <w:pPr>
        <w:shd w:val="clear" w:color="auto" w:fill="FFFFFF"/>
        <w:tabs>
          <w:tab w:val="left" w:pos="709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Исходя из основных экономических показателей, прогнозных данных главных администраторов доходов бюджета города Югорска и р</w:t>
      </w:r>
      <w:r w:rsidR="002672A0" w:rsidRPr="00B32E22">
        <w:rPr>
          <w:rFonts w:ascii="PT Astra Serif" w:hAnsi="PT Astra Serif"/>
          <w:sz w:val="26"/>
          <w:szCs w:val="26"/>
        </w:rPr>
        <w:t xml:space="preserve">ешения Думы города Югорска от </w:t>
      </w:r>
      <w:r w:rsidR="005701F1" w:rsidRPr="00B32E22">
        <w:rPr>
          <w:rFonts w:ascii="PT Astra Serif" w:hAnsi="PT Astra Serif"/>
          <w:sz w:val="26"/>
          <w:szCs w:val="26"/>
        </w:rPr>
        <w:t>30.09.2024</w:t>
      </w:r>
      <w:r w:rsidRPr="00B32E22">
        <w:rPr>
          <w:rFonts w:ascii="PT Astra Serif" w:hAnsi="PT Astra Serif"/>
          <w:sz w:val="26"/>
          <w:szCs w:val="26"/>
        </w:rPr>
        <w:t xml:space="preserve"> № </w:t>
      </w:r>
      <w:r w:rsidR="005701F1" w:rsidRPr="00B32E22">
        <w:rPr>
          <w:rFonts w:ascii="PT Astra Serif" w:hAnsi="PT Astra Serif"/>
          <w:sz w:val="26"/>
          <w:szCs w:val="26"/>
        </w:rPr>
        <w:t>73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2672A0" w:rsidRPr="00B32E22">
        <w:rPr>
          <w:rFonts w:ascii="PT Astra Serif" w:hAnsi="PT Astra Serif"/>
          <w:sz w:val="26"/>
          <w:szCs w:val="26"/>
        </w:rPr>
        <w:t>«</w:t>
      </w:r>
      <w:r w:rsidR="002672A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на 202</w:t>
      </w:r>
      <w:r w:rsidR="005701F1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5</w:t>
      </w:r>
      <w:r w:rsidR="002672A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 и на плановый период 202</w:t>
      </w:r>
      <w:r w:rsidR="005701F1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6</w:t>
      </w:r>
      <w:r w:rsidR="002672A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и 202</w:t>
      </w:r>
      <w:r w:rsidR="005701F1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7</w:t>
      </w:r>
      <w:r w:rsidR="002672A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годов»</w:t>
      </w:r>
      <w:r w:rsidRPr="00B32E22">
        <w:rPr>
          <w:rFonts w:ascii="PT Astra Serif" w:hAnsi="PT Astra Serif"/>
          <w:sz w:val="26"/>
          <w:szCs w:val="26"/>
        </w:rPr>
        <w:t>, доходы бюджета города Югорска на 202</w:t>
      </w:r>
      <w:r w:rsidR="005701F1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– 202</w:t>
      </w:r>
      <w:r w:rsidR="005701F1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составили:</w:t>
      </w:r>
    </w:p>
    <w:p w:rsidR="00586BA5" w:rsidRPr="00B32E22" w:rsidRDefault="00586BA5" w:rsidP="00207C6E">
      <w:pPr>
        <w:tabs>
          <w:tab w:val="left" w:pos="5414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01F1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–</w:t>
      </w:r>
      <w:r w:rsidR="00415BDE" w:rsidRPr="00B32E22">
        <w:rPr>
          <w:rFonts w:ascii="PT Astra Serif" w:hAnsi="PT Astra Serif"/>
          <w:sz w:val="26"/>
          <w:szCs w:val="26"/>
        </w:rPr>
        <w:t xml:space="preserve"> 6 455 243,0 </w:t>
      </w:r>
      <w:r w:rsidRPr="00B32E22">
        <w:rPr>
          <w:rFonts w:ascii="PT Astra Serif" w:hAnsi="PT Astra Serif"/>
          <w:sz w:val="26"/>
          <w:szCs w:val="26"/>
        </w:rPr>
        <w:t>тыс. рублей;</w:t>
      </w:r>
      <w:r w:rsidR="00181EA7" w:rsidRPr="00B32E22">
        <w:rPr>
          <w:rFonts w:ascii="PT Astra Serif" w:hAnsi="PT Astra Serif"/>
          <w:sz w:val="26"/>
          <w:szCs w:val="26"/>
        </w:rPr>
        <w:tab/>
      </w:r>
    </w:p>
    <w:p w:rsidR="00586BA5" w:rsidRPr="00B32E22" w:rsidRDefault="00586BA5" w:rsidP="00207C6E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01F1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 –</w:t>
      </w:r>
      <w:r w:rsidR="00415BDE" w:rsidRPr="00B32E22">
        <w:rPr>
          <w:rFonts w:ascii="PT Astra Serif" w:hAnsi="PT Astra Serif"/>
          <w:sz w:val="26"/>
          <w:szCs w:val="26"/>
        </w:rPr>
        <w:t xml:space="preserve"> 5 279 700,0 </w:t>
      </w:r>
      <w:r w:rsidRPr="00B32E22">
        <w:rPr>
          <w:rFonts w:ascii="PT Astra Serif" w:hAnsi="PT Astra Serif"/>
          <w:sz w:val="26"/>
          <w:szCs w:val="26"/>
        </w:rPr>
        <w:t>тыс. рублей;</w:t>
      </w:r>
    </w:p>
    <w:p w:rsidR="007745B7" w:rsidRPr="00B32E22" w:rsidRDefault="00586BA5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01F1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 –</w:t>
      </w:r>
      <w:r w:rsidR="00B25B40" w:rsidRPr="00B32E22">
        <w:rPr>
          <w:rFonts w:ascii="PT Astra Serif" w:hAnsi="PT Astra Serif"/>
          <w:sz w:val="26"/>
          <w:szCs w:val="26"/>
        </w:rPr>
        <w:t xml:space="preserve"> 4 863 830,0</w:t>
      </w:r>
      <w:r w:rsidR="00415BD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рублей.</w:t>
      </w:r>
    </w:p>
    <w:p w:rsidR="007745B7" w:rsidRPr="00762BE2" w:rsidRDefault="008E4DCF" w:rsidP="008E4DCF">
      <w:pPr>
        <w:jc w:val="both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ab/>
      </w:r>
      <w:r w:rsidR="00FC6386" w:rsidRPr="00B32E22">
        <w:rPr>
          <w:rFonts w:ascii="PT Astra Serif" w:hAnsi="PT Astra Serif"/>
          <w:sz w:val="26"/>
          <w:szCs w:val="26"/>
        </w:rPr>
        <w:t xml:space="preserve">Состав доходов и нормативы отчислений от налоговых и неналоговых доходов в бюджет города на очередную трехлетку существенных изменений не претерпели. </w:t>
      </w:r>
      <w:r>
        <w:rPr>
          <w:rFonts w:ascii="PT Astra Serif" w:hAnsi="PT Astra Serif"/>
          <w:sz w:val="26"/>
          <w:szCs w:val="26"/>
        </w:rPr>
        <w:tab/>
      </w:r>
      <w:r w:rsidR="00FC6386" w:rsidRPr="00762BE2">
        <w:rPr>
          <w:rFonts w:ascii="PT Astra Serif" w:hAnsi="PT Astra Serif"/>
          <w:color w:val="000000" w:themeColor="text1"/>
          <w:sz w:val="26"/>
          <w:szCs w:val="26"/>
        </w:rPr>
        <w:t xml:space="preserve">При составлении прогноза доходов городского бюджета учтены </w:t>
      </w:r>
      <w:r w:rsidRPr="00762BE2">
        <w:rPr>
          <w:rFonts w:ascii="PT Astra Serif" w:hAnsi="PT Astra Serif"/>
          <w:color w:val="000000" w:themeColor="text1"/>
          <w:sz w:val="26"/>
          <w:szCs w:val="26"/>
        </w:rPr>
        <w:t>н</w:t>
      </w:r>
      <w:r w:rsidRPr="00762BE2">
        <w:rPr>
          <w:rFonts w:ascii="PT Astra Serif" w:hAnsi="PT Astra Serif"/>
          <w:bCs/>
          <w:color w:val="000000" w:themeColor="text1"/>
          <w:sz w:val="26"/>
          <w:szCs w:val="26"/>
        </w:rPr>
        <w:t>ормативы зачисления основных налоговых (за исключением НДФЛ) и неналоговых доходов в бюджет города Югорска, на 2025 год и на плановый период 2026 и 2027 годов</w:t>
      </w:r>
      <w:r w:rsidR="00FC6386" w:rsidRPr="00762BE2">
        <w:rPr>
          <w:rFonts w:ascii="PT Astra Serif" w:hAnsi="PT Astra Serif"/>
          <w:color w:val="000000" w:themeColor="text1"/>
          <w:sz w:val="26"/>
          <w:szCs w:val="26"/>
        </w:rPr>
        <w:t>, которые представлены в таблице 1</w:t>
      </w:r>
      <w:r w:rsidR="00E61BC2" w:rsidRPr="00762BE2">
        <w:rPr>
          <w:rFonts w:ascii="PT Astra Serif" w:hAnsi="PT Astra Serif"/>
          <w:color w:val="000000" w:themeColor="text1"/>
          <w:sz w:val="26"/>
          <w:szCs w:val="26"/>
        </w:rPr>
        <w:t>4</w:t>
      </w:r>
      <w:r w:rsidR="00FC6386" w:rsidRPr="00762BE2">
        <w:rPr>
          <w:rFonts w:ascii="PT Astra Serif" w:hAnsi="PT Astra Serif"/>
          <w:color w:val="000000" w:themeColor="text1"/>
          <w:sz w:val="26"/>
          <w:szCs w:val="26"/>
        </w:rPr>
        <w:t>.</w:t>
      </w:r>
    </w:p>
    <w:p w:rsidR="007745B7" w:rsidRDefault="00FC6386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762BE2">
        <w:rPr>
          <w:rFonts w:ascii="PT Astra Serif" w:hAnsi="PT Astra Serif"/>
          <w:color w:val="000000" w:themeColor="text1"/>
          <w:sz w:val="26"/>
          <w:szCs w:val="26"/>
        </w:rPr>
        <w:t xml:space="preserve">Сведения о доходах бюджета города Югорска по видам доходов </w:t>
      </w:r>
      <w:r w:rsidR="005701F1" w:rsidRPr="00762BE2">
        <w:rPr>
          <w:rFonts w:ascii="PT Astra Serif" w:hAnsi="PT Astra Serif"/>
          <w:color w:val="000000" w:themeColor="text1"/>
          <w:sz w:val="26"/>
          <w:szCs w:val="26"/>
        </w:rPr>
        <w:t>на 2025</w:t>
      </w:r>
      <w:r w:rsidR="0025045C" w:rsidRPr="00762BE2">
        <w:rPr>
          <w:rFonts w:ascii="PT Astra Serif" w:hAnsi="PT Astra Serif"/>
          <w:color w:val="000000" w:themeColor="text1"/>
          <w:sz w:val="26"/>
          <w:szCs w:val="26"/>
        </w:rPr>
        <w:t xml:space="preserve"> год и на плановый период 202</w:t>
      </w:r>
      <w:r w:rsidR="005701F1" w:rsidRPr="00762BE2">
        <w:rPr>
          <w:rFonts w:ascii="PT Astra Serif" w:hAnsi="PT Astra Serif"/>
          <w:color w:val="000000" w:themeColor="text1"/>
          <w:sz w:val="26"/>
          <w:szCs w:val="26"/>
        </w:rPr>
        <w:t>6</w:t>
      </w:r>
      <w:r w:rsidR="0025045C" w:rsidRPr="00762BE2">
        <w:rPr>
          <w:rFonts w:ascii="PT Astra Serif" w:hAnsi="PT Astra Serif"/>
          <w:color w:val="000000" w:themeColor="text1"/>
          <w:sz w:val="26"/>
          <w:szCs w:val="26"/>
        </w:rPr>
        <w:t xml:space="preserve"> и 202</w:t>
      </w:r>
      <w:r w:rsidR="005701F1" w:rsidRPr="00762BE2">
        <w:rPr>
          <w:rFonts w:ascii="PT Astra Serif" w:hAnsi="PT Astra Serif"/>
          <w:color w:val="000000" w:themeColor="text1"/>
          <w:sz w:val="26"/>
          <w:szCs w:val="26"/>
        </w:rPr>
        <w:t>7</w:t>
      </w:r>
      <w:r w:rsidR="0025045C" w:rsidRPr="00762BE2">
        <w:rPr>
          <w:rFonts w:ascii="PT Astra Serif" w:hAnsi="PT Astra Serif"/>
          <w:color w:val="000000" w:themeColor="text1"/>
          <w:sz w:val="26"/>
          <w:szCs w:val="26"/>
        </w:rPr>
        <w:t xml:space="preserve"> годов</w:t>
      </w:r>
      <w:r w:rsidRPr="00762BE2">
        <w:rPr>
          <w:rFonts w:ascii="PT Astra Serif" w:hAnsi="PT Astra Serif"/>
          <w:color w:val="000000" w:themeColor="text1"/>
          <w:sz w:val="26"/>
          <w:szCs w:val="26"/>
        </w:rPr>
        <w:t xml:space="preserve"> в сравнении с ожидаемым </w:t>
      </w:r>
      <w:r w:rsidRPr="00B32E22">
        <w:rPr>
          <w:rFonts w:ascii="PT Astra Serif" w:hAnsi="PT Astra Serif"/>
          <w:sz w:val="26"/>
          <w:szCs w:val="26"/>
        </w:rPr>
        <w:t>исполнением за 202</w:t>
      </w:r>
      <w:r w:rsidR="005701F1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 и отчетом за 202</w:t>
      </w:r>
      <w:r w:rsidR="005701F1" w:rsidRPr="00B32E22">
        <w:rPr>
          <w:rFonts w:ascii="PT Astra Serif" w:hAnsi="PT Astra Serif"/>
          <w:sz w:val="26"/>
          <w:szCs w:val="26"/>
        </w:rPr>
        <w:t>3</w:t>
      </w:r>
      <w:r w:rsidRPr="00B32E22">
        <w:rPr>
          <w:rFonts w:ascii="PT Astra Serif" w:hAnsi="PT Astra Serif"/>
          <w:sz w:val="26"/>
          <w:szCs w:val="26"/>
        </w:rPr>
        <w:t xml:space="preserve"> год представлены в </w:t>
      </w:r>
      <w:r w:rsidR="007745B7" w:rsidRPr="0078424C">
        <w:rPr>
          <w:rFonts w:ascii="PT Astra Serif" w:hAnsi="PT Astra Serif"/>
          <w:sz w:val="26"/>
          <w:szCs w:val="26"/>
        </w:rPr>
        <w:t xml:space="preserve">приложении </w:t>
      </w:r>
      <w:r w:rsidR="0078424C" w:rsidRPr="0078424C">
        <w:rPr>
          <w:rFonts w:ascii="PT Astra Serif" w:hAnsi="PT Astra Serif"/>
          <w:sz w:val="26"/>
          <w:szCs w:val="26"/>
        </w:rPr>
        <w:t>9</w:t>
      </w:r>
      <w:r w:rsidR="007745B7" w:rsidRPr="0078424C">
        <w:rPr>
          <w:rFonts w:ascii="PT Astra Serif" w:hAnsi="PT Astra Serif"/>
          <w:sz w:val="26"/>
          <w:szCs w:val="26"/>
        </w:rPr>
        <w:t xml:space="preserve"> к настоящей пояснительной записке</w:t>
      </w:r>
      <w:r w:rsidRPr="0078424C">
        <w:rPr>
          <w:rFonts w:ascii="PT Astra Serif" w:hAnsi="PT Astra Serif"/>
          <w:sz w:val="26"/>
          <w:szCs w:val="26"/>
        </w:rPr>
        <w:t>.</w:t>
      </w:r>
    </w:p>
    <w:p w:rsidR="0093337B" w:rsidRDefault="0093337B" w:rsidP="0093337B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93337B">
        <w:rPr>
          <w:rFonts w:ascii="PT Astra Serif" w:hAnsi="PT Astra Serif"/>
          <w:sz w:val="26"/>
          <w:szCs w:val="26"/>
        </w:rPr>
        <w:t>Сведения о доходах  бюджета города Югорска по основным видам доходов на 2025 год и на плановый период 2026 и 2027 годов в разрезе главных администраторов доходов бюджета города Югорска</w:t>
      </w:r>
      <w:r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 xml:space="preserve">представлены в </w:t>
      </w:r>
      <w:r w:rsidRPr="0078424C">
        <w:rPr>
          <w:rFonts w:ascii="PT Astra Serif" w:hAnsi="PT Astra Serif"/>
          <w:sz w:val="26"/>
          <w:szCs w:val="26"/>
        </w:rPr>
        <w:t>приложении 9</w:t>
      </w:r>
      <w:r>
        <w:rPr>
          <w:rFonts w:ascii="PT Astra Serif" w:hAnsi="PT Astra Serif"/>
          <w:sz w:val="26"/>
          <w:szCs w:val="26"/>
        </w:rPr>
        <w:t>.1</w:t>
      </w:r>
      <w:r w:rsidRPr="0078424C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:rsidR="0093337B" w:rsidRPr="00B32E22" w:rsidRDefault="0093337B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</w:p>
    <w:p w:rsidR="007745B7" w:rsidRPr="00B32E22" w:rsidRDefault="007745B7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lastRenderedPageBreak/>
        <w:t xml:space="preserve">Сведения об оценке налоговых льгот (налоговых расходов), предоставленных в соответствии с решениями, принятыми Думой города Югорска </w:t>
      </w:r>
      <w:r w:rsidR="005701F1" w:rsidRPr="00B32E22">
        <w:rPr>
          <w:rFonts w:ascii="PT Astra Serif" w:hAnsi="PT Astra Serif"/>
          <w:sz w:val="26"/>
          <w:szCs w:val="26"/>
        </w:rPr>
        <w:t>на 2025 год и на плановый период 2026 и 2027 годов</w:t>
      </w:r>
      <w:r w:rsidR="009964E8" w:rsidRPr="00B32E22">
        <w:rPr>
          <w:rFonts w:ascii="PT Astra Serif" w:hAnsi="PT Astra Serif"/>
          <w:sz w:val="26"/>
          <w:szCs w:val="26"/>
        </w:rPr>
        <w:t>,</w:t>
      </w:r>
      <w:r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 xml:space="preserve">представлены </w:t>
      </w:r>
      <w:r w:rsidRPr="0078424C">
        <w:rPr>
          <w:rFonts w:ascii="PT Astra Serif" w:hAnsi="PT Astra Serif"/>
          <w:sz w:val="26"/>
          <w:szCs w:val="26"/>
        </w:rPr>
        <w:t>в приложении 1</w:t>
      </w:r>
      <w:r w:rsidR="0078424C">
        <w:rPr>
          <w:rFonts w:ascii="PT Astra Serif" w:hAnsi="PT Astra Serif"/>
          <w:sz w:val="26"/>
          <w:szCs w:val="26"/>
        </w:rPr>
        <w:t>0</w:t>
      </w:r>
      <w:r w:rsidRPr="0078424C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78424C">
        <w:rPr>
          <w:rFonts w:ascii="PT Astra Serif" w:hAnsi="PT Astra Serif"/>
          <w:sz w:val="26"/>
          <w:szCs w:val="26"/>
        </w:rPr>
        <w:t>к</w:t>
      </w:r>
      <w:proofErr w:type="gramEnd"/>
      <w:r w:rsidRPr="00B32E22">
        <w:rPr>
          <w:rFonts w:ascii="PT Astra Serif" w:hAnsi="PT Astra Serif"/>
          <w:sz w:val="26"/>
          <w:szCs w:val="26"/>
        </w:rPr>
        <w:t xml:space="preserve"> настоящей пояснительной записке.</w:t>
      </w:r>
    </w:p>
    <w:p w:rsidR="007745B7" w:rsidRPr="00B32E22" w:rsidRDefault="007745B7" w:rsidP="007745B7">
      <w:pPr>
        <w:ind w:firstLine="720"/>
        <w:jc w:val="both"/>
        <w:rPr>
          <w:rFonts w:ascii="PT Astra Serif" w:hAnsi="PT Astra Serif"/>
          <w:bCs/>
          <w:sz w:val="26"/>
          <w:szCs w:val="26"/>
        </w:rPr>
      </w:pPr>
    </w:p>
    <w:p w:rsidR="00F84DDD" w:rsidRPr="00B32E22" w:rsidRDefault="0049575F" w:rsidP="00207C6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Структура доходов бюджета города Югорска </w:t>
      </w:r>
      <w:r w:rsidR="009964E8" w:rsidRPr="00B32E22">
        <w:rPr>
          <w:rFonts w:ascii="PT Astra Serif" w:hAnsi="PT Astra Serif"/>
          <w:sz w:val="26"/>
          <w:szCs w:val="26"/>
        </w:rPr>
        <w:t>на</w:t>
      </w:r>
      <w:r w:rsidRPr="00B32E22">
        <w:rPr>
          <w:rFonts w:ascii="PT Astra Serif" w:hAnsi="PT Astra Serif"/>
          <w:sz w:val="26"/>
          <w:szCs w:val="26"/>
        </w:rPr>
        <w:t xml:space="preserve"> 202</w:t>
      </w:r>
      <w:r w:rsidR="005F5F40" w:rsidRPr="00B32E22">
        <w:rPr>
          <w:rFonts w:ascii="PT Astra Serif" w:hAnsi="PT Astra Serif"/>
          <w:sz w:val="26"/>
          <w:szCs w:val="26"/>
        </w:rPr>
        <w:t>4</w:t>
      </w:r>
      <w:r w:rsidR="008D01FB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8D01FB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202</w:t>
      </w:r>
      <w:r w:rsidR="005F5F40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</w:t>
      </w:r>
      <w:r w:rsidR="009964E8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представлена в диаграмме 1.</w:t>
      </w:r>
    </w:p>
    <w:p w:rsidR="0049575F" w:rsidRPr="00B32E22" w:rsidRDefault="0049575F" w:rsidP="0049575F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Диаграмма 1</w:t>
      </w:r>
    </w:p>
    <w:p w:rsidR="0049575F" w:rsidRPr="00B32E22" w:rsidRDefault="0049575F" w:rsidP="0049575F">
      <w:pPr>
        <w:pStyle w:val="a8"/>
        <w:jc w:val="right"/>
        <w:rPr>
          <w:rFonts w:ascii="PT Astra Serif" w:hAnsi="PT Astra Serif"/>
          <w:sz w:val="26"/>
          <w:szCs w:val="26"/>
        </w:rPr>
      </w:pPr>
    </w:p>
    <w:p w:rsidR="0049575F" w:rsidRPr="00B32E22" w:rsidRDefault="0049575F" w:rsidP="0049575F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Структура доходов бюджета города Югорска </w:t>
      </w:r>
      <w:r w:rsidR="009964E8" w:rsidRPr="00B32E22">
        <w:rPr>
          <w:rFonts w:ascii="PT Astra Serif" w:hAnsi="PT Astra Serif"/>
          <w:b/>
          <w:sz w:val="26"/>
          <w:szCs w:val="26"/>
        </w:rPr>
        <w:t>на</w:t>
      </w:r>
      <w:r w:rsidRPr="00B32E22">
        <w:rPr>
          <w:rFonts w:ascii="PT Astra Serif" w:hAnsi="PT Astra Serif"/>
          <w:b/>
          <w:sz w:val="26"/>
          <w:szCs w:val="26"/>
        </w:rPr>
        <w:t xml:space="preserve"> 202</w:t>
      </w:r>
      <w:r w:rsidR="00415BDE" w:rsidRPr="00B32E22">
        <w:rPr>
          <w:rFonts w:ascii="PT Astra Serif" w:hAnsi="PT Astra Serif"/>
          <w:b/>
          <w:sz w:val="26"/>
          <w:szCs w:val="26"/>
        </w:rPr>
        <w:t>4</w:t>
      </w:r>
      <w:r w:rsidR="008D01FB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-</w:t>
      </w:r>
      <w:r w:rsidR="008D01FB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202</w:t>
      </w:r>
      <w:r w:rsidR="00415BDE" w:rsidRPr="00B32E22">
        <w:rPr>
          <w:rFonts w:ascii="PT Astra Serif" w:hAnsi="PT Astra Serif"/>
          <w:b/>
          <w:sz w:val="26"/>
          <w:szCs w:val="26"/>
        </w:rPr>
        <w:t>7</w:t>
      </w:r>
      <w:r w:rsidRPr="00B32E22">
        <w:rPr>
          <w:rFonts w:ascii="PT Astra Serif" w:hAnsi="PT Astra Serif"/>
          <w:b/>
          <w:sz w:val="26"/>
          <w:szCs w:val="26"/>
        </w:rPr>
        <w:t xml:space="preserve"> год</w:t>
      </w:r>
      <w:r w:rsidR="009964E8" w:rsidRPr="00B32E22">
        <w:rPr>
          <w:rFonts w:ascii="PT Astra Serif" w:hAnsi="PT Astra Serif"/>
          <w:b/>
          <w:sz w:val="26"/>
          <w:szCs w:val="26"/>
        </w:rPr>
        <w:t>ы</w:t>
      </w:r>
    </w:p>
    <w:p w:rsidR="0049575F" w:rsidRPr="00B32E22" w:rsidRDefault="0049575F" w:rsidP="0049575F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B32E22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 в процентах)</w:t>
      </w:r>
    </w:p>
    <w:p w:rsidR="003164FB" w:rsidRPr="00B32E22" w:rsidRDefault="00B25B40" w:rsidP="003164FB">
      <w:pPr>
        <w:jc w:val="right"/>
        <w:rPr>
          <w:rFonts w:ascii="PT Astra Serif" w:hAnsi="PT Astra Serif"/>
          <w:sz w:val="24"/>
          <w:szCs w:val="24"/>
        </w:rPr>
      </w:pPr>
      <w:r w:rsidRPr="00B32E22">
        <w:rPr>
          <w:noProof/>
        </w:rPr>
        <w:drawing>
          <wp:inline distT="0" distB="0" distL="0" distR="0" wp14:anchorId="23173C83" wp14:editId="4D79232A">
            <wp:extent cx="6030595" cy="2889258"/>
            <wp:effectExtent l="0" t="0" r="825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88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75F" w:rsidRPr="00B32E22" w:rsidRDefault="0049575F" w:rsidP="0049575F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В структуре доходов бюджета города </w:t>
      </w:r>
      <w:r w:rsidR="0025045C" w:rsidRPr="00B32E22">
        <w:rPr>
          <w:rFonts w:ascii="PT Astra Serif" w:hAnsi="PT Astra Serif"/>
          <w:sz w:val="26"/>
          <w:szCs w:val="26"/>
        </w:rPr>
        <w:t>на 202</w:t>
      </w:r>
      <w:r w:rsidR="00922C25" w:rsidRPr="00B32E22">
        <w:rPr>
          <w:rFonts w:ascii="PT Astra Serif" w:hAnsi="PT Astra Serif"/>
          <w:sz w:val="26"/>
          <w:szCs w:val="26"/>
        </w:rPr>
        <w:t>5</w:t>
      </w:r>
      <w:r w:rsidR="0025045C" w:rsidRPr="00B32E22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922C25" w:rsidRPr="00B32E22">
        <w:rPr>
          <w:rFonts w:ascii="PT Astra Serif" w:hAnsi="PT Astra Serif"/>
          <w:sz w:val="26"/>
          <w:szCs w:val="26"/>
        </w:rPr>
        <w:t>6</w:t>
      </w:r>
      <w:r w:rsidR="0025045C" w:rsidRPr="00B32E22">
        <w:rPr>
          <w:rFonts w:ascii="PT Astra Serif" w:hAnsi="PT Astra Serif"/>
          <w:sz w:val="26"/>
          <w:szCs w:val="26"/>
        </w:rPr>
        <w:t xml:space="preserve"> и 202</w:t>
      </w:r>
      <w:r w:rsidR="00922C25" w:rsidRPr="00B32E22">
        <w:rPr>
          <w:rFonts w:ascii="PT Astra Serif" w:hAnsi="PT Astra Serif"/>
          <w:sz w:val="26"/>
          <w:szCs w:val="26"/>
        </w:rPr>
        <w:t>7</w:t>
      </w:r>
      <w:r w:rsidR="0025045C" w:rsidRPr="00B32E22">
        <w:rPr>
          <w:rFonts w:ascii="PT Astra Serif" w:hAnsi="PT Astra Serif"/>
          <w:sz w:val="26"/>
          <w:szCs w:val="26"/>
        </w:rPr>
        <w:t xml:space="preserve"> годов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922C25" w:rsidRPr="00B32E22">
        <w:rPr>
          <w:rFonts w:ascii="PT Astra Serif" w:hAnsi="PT Astra Serif"/>
          <w:sz w:val="26"/>
          <w:szCs w:val="26"/>
        </w:rPr>
        <w:t>н</w:t>
      </w:r>
      <w:r w:rsidRPr="00B32E22">
        <w:rPr>
          <w:rFonts w:ascii="PT Astra Serif" w:hAnsi="PT Astra Serif"/>
          <w:sz w:val="26"/>
          <w:szCs w:val="26"/>
        </w:rPr>
        <w:t xml:space="preserve">аибольший удельный вес в общем объеме доходов бюджета города будут занимать безвозмездные поступления. </w:t>
      </w:r>
      <w:r w:rsidR="00922C25" w:rsidRPr="00B32E22">
        <w:rPr>
          <w:rFonts w:ascii="PT Astra Serif" w:hAnsi="PT Astra Serif"/>
          <w:sz w:val="26"/>
          <w:szCs w:val="26"/>
        </w:rPr>
        <w:t>Их доля варьируется на уровне 63,5% - 51,2%.</w:t>
      </w:r>
    </w:p>
    <w:p w:rsidR="003F0345" w:rsidRPr="00B32E22" w:rsidRDefault="003F0345" w:rsidP="002D1DFD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Динамика доходов бюджета города </w:t>
      </w:r>
      <w:r w:rsidR="002C6011" w:rsidRPr="00B32E22">
        <w:rPr>
          <w:rFonts w:ascii="PT Astra Serif" w:hAnsi="PT Astra Serif"/>
          <w:sz w:val="26"/>
          <w:szCs w:val="26"/>
        </w:rPr>
        <w:t xml:space="preserve">Югорска </w:t>
      </w:r>
      <w:r w:rsidR="009964E8" w:rsidRPr="00B32E22">
        <w:rPr>
          <w:rFonts w:ascii="PT Astra Serif" w:hAnsi="PT Astra Serif"/>
          <w:sz w:val="26"/>
          <w:szCs w:val="26"/>
        </w:rPr>
        <w:t>на</w:t>
      </w:r>
      <w:r w:rsidRPr="00B32E22">
        <w:rPr>
          <w:rFonts w:ascii="PT Astra Serif" w:hAnsi="PT Astra Serif"/>
          <w:sz w:val="26"/>
          <w:szCs w:val="26"/>
        </w:rPr>
        <w:t xml:space="preserve"> 202</w:t>
      </w:r>
      <w:r w:rsidR="00433331" w:rsidRPr="00B32E22">
        <w:rPr>
          <w:rFonts w:ascii="PT Astra Serif" w:hAnsi="PT Astra Serif"/>
          <w:sz w:val="26"/>
          <w:szCs w:val="26"/>
        </w:rPr>
        <w:t>4</w:t>
      </w:r>
      <w:r w:rsidR="003B6FC7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3B6FC7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202</w:t>
      </w:r>
      <w:r w:rsidR="00433331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</w:t>
      </w:r>
      <w:r w:rsidR="009964E8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представлена в </w:t>
      </w:r>
      <w:r w:rsidR="00A4756E" w:rsidRPr="00B32E22">
        <w:rPr>
          <w:rFonts w:ascii="PT Astra Serif" w:hAnsi="PT Astra Serif"/>
          <w:sz w:val="26"/>
          <w:szCs w:val="26"/>
        </w:rPr>
        <w:t>т</w:t>
      </w:r>
      <w:r w:rsidRPr="00B32E22">
        <w:rPr>
          <w:rFonts w:ascii="PT Astra Serif" w:hAnsi="PT Astra Serif"/>
          <w:sz w:val="26"/>
          <w:szCs w:val="26"/>
        </w:rPr>
        <w:t>аблице 2.</w:t>
      </w:r>
    </w:p>
    <w:p w:rsidR="003F0345" w:rsidRPr="00B32E22" w:rsidRDefault="003F0345" w:rsidP="003F0345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Таблица 2</w:t>
      </w:r>
    </w:p>
    <w:p w:rsidR="00C73DE4" w:rsidRPr="00B32E22" w:rsidRDefault="00C73DE4" w:rsidP="003F0345">
      <w:pPr>
        <w:pStyle w:val="a8"/>
        <w:jc w:val="right"/>
        <w:rPr>
          <w:rFonts w:ascii="PT Astra Serif" w:hAnsi="PT Astra Serif"/>
          <w:sz w:val="26"/>
          <w:szCs w:val="26"/>
        </w:rPr>
      </w:pPr>
    </w:p>
    <w:p w:rsidR="003F0345" w:rsidRPr="00B32E22" w:rsidRDefault="003F0345" w:rsidP="003F034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Динамика доходов бюджета города </w:t>
      </w:r>
      <w:r w:rsidR="002C6011" w:rsidRPr="00B32E22">
        <w:rPr>
          <w:rFonts w:ascii="PT Astra Serif" w:hAnsi="PT Astra Serif"/>
          <w:b/>
          <w:sz w:val="26"/>
          <w:szCs w:val="26"/>
        </w:rPr>
        <w:t xml:space="preserve">Югорска </w:t>
      </w:r>
      <w:r w:rsidR="009964E8" w:rsidRPr="00B32E22">
        <w:rPr>
          <w:rFonts w:ascii="PT Astra Serif" w:hAnsi="PT Astra Serif"/>
          <w:b/>
          <w:sz w:val="26"/>
          <w:szCs w:val="26"/>
        </w:rPr>
        <w:t>на</w:t>
      </w:r>
      <w:r w:rsidRPr="00B32E22">
        <w:rPr>
          <w:rFonts w:ascii="PT Astra Serif" w:hAnsi="PT Astra Serif"/>
          <w:b/>
          <w:sz w:val="26"/>
          <w:szCs w:val="26"/>
        </w:rPr>
        <w:t xml:space="preserve"> 202</w:t>
      </w:r>
      <w:r w:rsidR="00433331" w:rsidRPr="00B32E22">
        <w:rPr>
          <w:rFonts w:ascii="PT Astra Serif" w:hAnsi="PT Astra Serif"/>
          <w:b/>
          <w:sz w:val="26"/>
          <w:szCs w:val="26"/>
        </w:rPr>
        <w:t>4</w:t>
      </w:r>
      <w:r w:rsidR="003B6FC7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-</w:t>
      </w:r>
      <w:r w:rsidR="003B6FC7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202</w:t>
      </w:r>
      <w:r w:rsidR="00433331" w:rsidRPr="00B32E22">
        <w:rPr>
          <w:rFonts w:ascii="PT Astra Serif" w:hAnsi="PT Astra Serif"/>
          <w:b/>
          <w:sz w:val="26"/>
          <w:szCs w:val="26"/>
        </w:rPr>
        <w:t>7</w:t>
      </w:r>
      <w:r w:rsidRPr="00B32E22">
        <w:rPr>
          <w:rFonts w:ascii="PT Astra Serif" w:hAnsi="PT Astra Serif"/>
          <w:b/>
          <w:sz w:val="26"/>
          <w:szCs w:val="26"/>
        </w:rPr>
        <w:t xml:space="preserve"> год</w:t>
      </w:r>
      <w:r w:rsidR="009964E8" w:rsidRPr="00B32E22">
        <w:rPr>
          <w:rFonts w:ascii="PT Astra Serif" w:hAnsi="PT Astra Serif"/>
          <w:b/>
          <w:sz w:val="26"/>
          <w:szCs w:val="26"/>
        </w:rPr>
        <w:t>ы</w:t>
      </w:r>
    </w:p>
    <w:p w:rsidR="001148CF" w:rsidRPr="00B32E22" w:rsidRDefault="001148CF" w:rsidP="003F034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3F0345" w:rsidRPr="00B32E22" w:rsidRDefault="001148CF" w:rsidP="00503E98">
      <w:pPr>
        <w:pStyle w:val="a8"/>
        <w:jc w:val="right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(</w:t>
      </w:r>
      <w:r w:rsidR="00503E98" w:rsidRPr="00B32E22">
        <w:rPr>
          <w:rFonts w:ascii="PT Astra Serif" w:hAnsi="PT Astra Serif"/>
          <w:bCs/>
          <w:sz w:val="26"/>
          <w:szCs w:val="26"/>
        </w:rPr>
        <w:t>тыс. рублей</w:t>
      </w:r>
      <w:r w:rsidRPr="00B32E22">
        <w:rPr>
          <w:rFonts w:ascii="PT Astra Serif" w:hAnsi="PT Astra Serif"/>
          <w:bCs/>
          <w:sz w:val="26"/>
          <w:szCs w:val="26"/>
        </w:rPr>
        <w:t>)</w:t>
      </w:r>
    </w:p>
    <w:tbl>
      <w:tblPr>
        <w:tblW w:w="9631" w:type="dxa"/>
        <w:jc w:val="center"/>
        <w:tblLayout w:type="fixed"/>
        <w:tblLook w:val="04A0" w:firstRow="1" w:lastRow="0" w:firstColumn="1" w:lastColumn="0" w:noHBand="0" w:noVBand="1"/>
      </w:tblPr>
      <w:tblGrid>
        <w:gridCol w:w="2096"/>
        <w:gridCol w:w="1073"/>
        <w:gridCol w:w="1114"/>
        <w:gridCol w:w="1215"/>
        <w:gridCol w:w="1051"/>
        <w:gridCol w:w="992"/>
        <w:gridCol w:w="1077"/>
        <w:gridCol w:w="1013"/>
      </w:tblGrid>
      <w:tr w:rsidR="00B32E22" w:rsidRPr="00B32E22" w:rsidTr="00704053">
        <w:trPr>
          <w:trHeight w:val="263"/>
          <w:tblHeader/>
          <w:jc w:val="center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6"/>
                <w:sz w:val="22"/>
                <w:szCs w:val="22"/>
              </w:rPr>
              <w:t>Наименование доходов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32E22" w:rsidRDefault="00704053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2024 год </w:t>
            </w:r>
          </w:p>
          <w:p w:rsidR="00704053" w:rsidRPr="00B32E22" w:rsidRDefault="00704053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</w:p>
          <w:p w:rsidR="00704053" w:rsidRPr="00B32E22" w:rsidRDefault="00704053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</w:t>
            </w:r>
            <w:r w:rsidR="00B25B40"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30.09.2024</w:t>
            </w: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</w:p>
          <w:p w:rsidR="00704053" w:rsidRPr="00B32E22" w:rsidRDefault="00704053" w:rsidP="00B25B40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B25B40"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2025 год</w:t>
            </w:r>
          </w:p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2026 год</w:t>
            </w:r>
          </w:p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2027 год</w:t>
            </w:r>
          </w:p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B32E22" w:rsidRPr="00B32E22" w:rsidTr="00704053">
        <w:trPr>
          <w:trHeight w:val="936"/>
          <w:tblHeader/>
          <w:jc w:val="center"/>
        </w:trPr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6"/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сумма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рост/ снижение </w:t>
            </w:r>
          </w:p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к 2024 </w:t>
            </w:r>
          </w:p>
          <w:p w:rsidR="00704053" w:rsidRPr="00B32E22" w:rsidRDefault="00704053" w:rsidP="00704053">
            <w:pPr>
              <w:ind w:left="-150" w:right="-108"/>
              <w:jc w:val="center"/>
              <w:rPr>
                <w:rFonts w:ascii="PT Astra Serif" w:hAnsi="PT Astra Serif"/>
                <w:bCs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году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704053" w:rsidRPr="00B32E22" w:rsidRDefault="00704053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к 2025 </w:t>
            </w:r>
          </w:p>
          <w:p w:rsidR="00704053" w:rsidRPr="00B32E22" w:rsidRDefault="00704053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к 2026 </w:t>
            </w:r>
          </w:p>
          <w:p w:rsidR="00704053" w:rsidRPr="00B32E22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</w:tr>
      <w:tr w:rsidR="00B32E22" w:rsidRPr="00B32E22" w:rsidTr="00B25B40">
        <w:trPr>
          <w:trHeight w:val="453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4"/>
                <w:sz w:val="22"/>
                <w:szCs w:val="22"/>
              </w:rPr>
              <w:t>Налоговые доходы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B25B40" w:rsidP="00D616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1 984 311,6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D15A50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2 119 602,5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+</w:t>
            </w:r>
            <w:r w:rsidR="00B25B40" w:rsidRPr="00B32E22">
              <w:rPr>
                <w:rFonts w:ascii="PT Astra Serif" w:hAnsi="PT Astra Serif"/>
                <w:spacing w:val="-8"/>
                <w:szCs w:val="22"/>
              </w:rPr>
              <w:t>135 290,9</w:t>
            </w:r>
            <w:r w:rsidRPr="00B32E22">
              <w:rPr>
                <w:rFonts w:ascii="PT Astra Serif" w:hAnsi="PT Astra Serif"/>
                <w:spacing w:val="-8"/>
                <w:szCs w:val="22"/>
              </w:rPr>
              <w:t xml:space="preserve"> </w:t>
            </w:r>
          </w:p>
          <w:p w:rsidR="00704053" w:rsidRPr="00B32E22" w:rsidRDefault="00704053" w:rsidP="00B25B4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или +</w:t>
            </w:r>
            <w:r w:rsidR="00B25B40" w:rsidRPr="00B32E22">
              <w:rPr>
                <w:rFonts w:ascii="PT Astra Serif" w:hAnsi="PT Astra Serif"/>
                <w:spacing w:val="-8"/>
                <w:szCs w:val="22"/>
              </w:rPr>
              <w:t>6,8</w:t>
            </w:r>
            <w:r w:rsidRPr="00B32E22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DA0E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2 204 157,5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+84 555,0</w:t>
            </w:r>
          </w:p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или +4,0%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76112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2 212 871,</w:t>
            </w:r>
            <w:r w:rsidR="0076112B" w:rsidRPr="00B32E22">
              <w:rPr>
                <w:rFonts w:ascii="PT Astra Serif" w:hAnsi="PT Astra Serif"/>
                <w:spacing w:val="-8"/>
                <w:sz w:val="22"/>
                <w:szCs w:val="22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+8</w:t>
            </w:r>
            <w:r w:rsidR="0076112B" w:rsidRPr="00B32E22">
              <w:rPr>
                <w:rFonts w:ascii="PT Astra Serif" w:hAnsi="PT Astra Serif"/>
                <w:spacing w:val="-8"/>
                <w:szCs w:val="22"/>
              </w:rPr>
              <w:t> </w:t>
            </w:r>
            <w:r w:rsidRPr="00B32E22">
              <w:rPr>
                <w:rFonts w:ascii="PT Astra Serif" w:hAnsi="PT Astra Serif"/>
                <w:spacing w:val="-8"/>
                <w:szCs w:val="22"/>
              </w:rPr>
              <w:t>7</w:t>
            </w:r>
            <w:r w:rsidR="0076112B" w:rsidRPr="00B32E22">
              <w:rPr>
                <w:rFonts w:ascii="PT Astra Serif" w:hAnsi="PT Astra Serif"/>
                <w:spacing w:val="-8"/>
                <w:szCs w:val="22"/>
              </w:rPr>
              <w:t>13,7</w:t>
            </w:r>
          </w:p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или +0,4%</w:t>
            </w:r>
          </w:p>
        </w:tc>
      </w:tr>
      <w:tr w:rsidR="00B32E22" w:rsidRPr="00B32E22" w:rsidTr="00B25B40">
        <w:trPr>
          <w:trHeight w:val="543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4"/>
                <w:sz w:val="22"/>
                <w:szCs w:val="22"/>
              </w:rPr>
              <w:t>Неналоговые доходы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B25B40" w:rsidP="00D616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180 345,5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236 095,1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B40" w:rsidRPr="00B32E22" w:rsidRDefault="00704053" w:rsidP="00B25B4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+</w:t>
            </w:r>
            <w:r w:rsidR="00B25B40" w:rsidRPr="00B32E22">
              <w:rPr>
                <w:rFonts w:ascii="PT Astra Serif" w:hAnsi="PT Astra Serif"/>
                <w:spacing w:val="-8"/>
                <w:szCs w:val="22"/>
              </w:rPr>
              <w:t xml:space="preserve">55 749,6 </w:t>
            </w:r>
          </w:p>
          <w:p w:rsidR="00704053" w:rsidRPr="00B32E22" w:rsidRDefault="00704053" w:rsidP="00B25B4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 xml:space="preserve">или </w:t>
            </w:r>
            <w:r w:rsidR="00B25B40" w:rsidRPr="00B32E22">
              <w:rPr>
                <w:rFonts w:ascii="PT Astra Serif" w:hAnsi="PT Astra Serif"/>
                <w:spacing w:val="-8"/>
                <w:szCs w:val="22"/>
              </w:rPr>
              <w:t>+30,9%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171 963,7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-64 131,4 или -27,2%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162 344,1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-9 619,6</w:t>
            </w:r>
          </w:p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 xml:space="preserve">или -5,6% </w:t>
            </w:r>
          </w:p>
        </w:tc>
      </w:tr>
      <w:tr w:rsidR="00B32E22" w:rsidRPr="00B32E22" w:rsidTr="00B25B40">
        <w:trPr>
          <w:trHeight w:val="540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32E22" w:rsidRDefault="00704053" w:rsidP="001E73AC">
            <w:pPr>
              <w:tabs>
                <w:tab w:val="left" w:pos="1565"/>
              </w:tabs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4"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B25B40" w:rsidP="00D616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3 612 476,0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4 099 545,4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+</w:t>
            </w:r>
            <w:r w:rsidR="00B25B40" w:rsidRPr="00B32E22">
              <w:rPr>
                <w:rFonts w:ascii="PT Astra Serif" w:hAnsi="PT Astra Serif"/>
                <w:spacing w:val="-8"/>
                <w:szCs w:val="22"/>
              </w:rPr>
              <w:t>487 069,4</w:t>
            </w:r>
          </w:p>
          <w:p w:rsidR="00704053" w:rsidRPr="00B32E22" w:rsidRDefault="00704053" w:rsidP="00B25B4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 xml:space="preserve">или </w:t>
            </w:r>
            <w:r w:rsidR="00B25B40" w:rsidRPr="00B32E22">
              <w:rPr>
                <w:rFonts w:ascii="PT Astra Serif" w:hAnsi="PT Astra Serif"/>
                <w:spacing w:val="-8"/>
                <w:szCs w:val="22"/>
              </w:rPr>
              <w:t>13,5</w:t>
            </w:r>
            <w:r w:rsidRPr="00B32E22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2 903 578,8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-1 195 966,6</w:t>
            </w:r>
          </w:p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или -29,2%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2 488 614,7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-414 964,1</w:t>
            </w:r>
          </w:p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Cs w:val="22"/>
              </w:rPr>
              <w:t>или -14,3%</w:t>
            </w:r>
          </w:p>
        </w:tc>
      </w:tr>
      <w:tr w:rsidR="0009375E" w:rsidRPr="00B32E22" w:rsidTr="00B25B40">
        <w:trPr>
          <w:trHeight w:val="410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32E22" w:rsidRDefault="00704053" w:rsidP="001E73AC">
            <w:pPr>
              <w:ind w:left="-57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B25B40" w:rsidP="00D6160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5 777 133,1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6 455 243,0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+</w:t>
            </w:r>
            <w:r w:rsidR="00B25B40"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678 109,9</w:t>
            </w:r>
          </w:p>
          <w:p w:rsidR="00704053" w:rsidRPr="00B32E22" w:rsidRDefault="00704053" w:rsidP="00B25B40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или +</w:t>
            </w:r>
            <w:r w:rsidR="00B25B40"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11,7</w:t>
            </w: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DA0E0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5 279 700,0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- 1 175 543,0</w:t>
            </w:r>
          </w:p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или</w:t>
            </w:r>
          </w:p>
          <w:p w:rsidR="00704053" w:rsidRPr="00B32E22" w:rsidRDefault="00704053" w:rsidP="00704053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-18,2%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76112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4 863 830,</w:t>
            </w:r>
            <w:r w:rsidR="0076112B"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-</w:t>
            </w:r>
            <w:r w:rsidR="00B967AF"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415</w:t>
            </w:r>
            <w:r w:rsidR="0076112B"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 870,0</w:t>
            </w:r>
          </w:p>
          <w:p w:rsidR="00704053" w:rsidRPr="00B32E22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или</w:t>
            </w:r>
          </w:p>
          <w:p w:rsidR="00704053" w:rsidRPr="00B32E22" w:rsidRDefault="00704053" w:rsidP="00B967AF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-7,</w:t>
            </w:r>
            <w:r w:rsidR="00B967AF"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9</w:t>
            </w:r>
            <w:r w:rsidRPr="00B32E22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</w:tr>
    </w:tbl>
    <w:p w:rsidR="00DF2C0F" w:rsidRPr="00B32E22" w:rsidRDefault="00DF2C0F" w:rsidP="00973F19">
      <w:pPr>
        <w:pStyle w:val="a8"/>
        <w:ind w:firstLine="709"/>
        <w:rPr>
          <w:rFonts w:ascii="PT Astra Serif" w:hAnsi="PT Astra Serif"/>
          <w:strike/>
          <w:sz w:val="26"/>
          <w:szCs w:val="26"/>
        </w:rPr>
      </w:pPr>
    </w:p>
    <w:p w:rsidR="00183DEF" w:rsidRPr="00B32E22" w:rsidRDefault="00183DEF" w:rsidP="00C1184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Доходы городского бюджета на 202</w:t>
      </w:r>
      <w:r w:rsidR="0078051E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сложились из налоговых доходов в сумме </w:t>
      </w:r>
      <w:r w:rsidR="0078051E" w:rsidRPr="00B32E22">
        <w:rPr>
          <w:rFonts w:ascii="PT Astra Serif" w:hAnsi="PT Astra Serif"/>
          <w:sz w:val="26"/>
          <w:szCs w:val="26"/>
        </w:rPr>
        <w:t>2 119 602,5</w:t>
      </w:r>
      <w:r w:rsidRPr="00B32E22">
        <w:rPr>
          <w:rFonts w:ascii="PT Astra Serif" w:hAnsi="PT Astra Serif"/>
          <w:sz w:val="26"/>
          <w:szCs w:val="26"/>
        </w:rPr>
        <w:t xml:space="preserve"> тыс. рублей, неналоговых доходов в сумме </w:t>
      </w:r>
      <w:r w:rsidR="0078051E" w:rsidRPr="00B32E22">
        <w:rPr>
          <w:rFonts w:ascii="PT Astra Serif" w:hAnsi="PT Astra Serif"/>
          <w:sz w:val="26"/>
          <w:szCs w:val="26"/>
        </w:rPr>
        <w:t>236 095,1</w:t>
      </w:r>
      <w:r w:rsidRPr="00B32E22">
        <w:rPr>
          <w:rFonts w:ascii="PT Astra Serif" w:hAnsi="PT Astra Serif"/>
          <w:sz w:val="26"/>
          <w:szCs w:val="26"/>
        </w:rPr>
        <w:t xml:space="preserve"> тыс. рублей и безвозмездных поступлений в объеме </w:t>
      </w:r>
      <w:r w:rsidR="0078051E" w:rsidRPr="00B32E22">
        <w:rPr>
          <w:rFonts w:ascii="PT Astra Serif" w:hAnsi="PT Astra Serif"/>
          <w:sz w:val="26"/>
          <w:szCs w:val="26"/>
        </w:rPr>
        <w:t>4 099 545,4</w:t>
      </w:r>
      <w:r w:rsidRPr="00B32E22">
        <w:rPr>
          <w:rFonts w:ascii="PT Astra Serif" w:hAnsi="PT Astra Serif"/>
          <w:sz w:val="26"/>
          <w:szCs w:val="26"/>
        </w:rPr>
        <w:t xml:space="preserve"> тыс. рублей. </w:t>
      </w:r>
    </w:p>
    <w:p w:rsidR="00183DEF" w:rsidRPr="00B32E22" w:rsidRDefault="00183DEF" w:rsidP="00C11849">
      <w:pPr>
        <w:ind w:right="-108"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В 202</w:t>
      </w:r>
      <w:r w:rsidR="0078051E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году ожидается </w:t>
      </w:r>
      <w:r w:rsidR="00115435" w:rsidRPr="00B32E22">
        <w:rPr>
          <w:rFonts w:ascii="PT Astra Serif" w:hAnsi="PT Astra Serif"/>
          <w:sz w:val="26"/>
          <w:szCs w:val="26"/>
        </w:rPr>
        <w:t>рост</w:t>
      </w:r>
      <w:r w:rsidRPr="00B32E22">
        <w:rPr>
          <w:rFonts w:ascii="PT Astra Serif" w:hAnsi="PT Astra Serif"/>
          <w:sz w:val="26"/>
          <w:szCs w:val="26"/>
        </w:rPr>
        <w:t xml:space="preserve"> доходной части бюджета города на </w:t>
      </w:r>
      <w:r w:rsidR="0009375E" w:rsidRPr="00B32E22">
        <w:rPr>
          <w:rFonts w:ascii="PT Astra Serif" w:hAnsi="PT Astra Serif"/>
          <w:sz w:val="26"/>
          <w:szCs w:val="26"/>
        </w:rPr>
        <w:t>678 109,9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</w:t>
      </w:r>
      <w:r w:rsidR="0009375E" w:rsidRPr="00B32E22">
        <w:rPr>
          <w:rFonts w:ascii="PT Astra Serif" w:hAnsi="PT Astra Serif"/>
          <w:sz w:val="26"/>
          <w:szCs w:val="26"/>
        </w:rPr>
        <w:t>11,7</w:t>
      </w:r>
      <w:r w:rsidRPr="00B32E22">
        <w:rPr>
          <w:rFonts w:ascii="PT Astra Serif" w:hAnsi="PT Astra Serif"/>
          <w:sz w:val="26"/>
          <w:szCs w:val="26"/>
        </w:rPr>
        <w:t>% к плану 202</w:t>
      </w:r>
      <w:r w:rsidR="0078051E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года </w:t>
      </w:r>
      <w:r w:rsidRPr="00B32E22">
        <w:rPr>
          <w:rFonts w:ascii="PT Astra Serif" w:hAnsi="PT Astra Serif"/>
          <w:bCs/>
          <w:spacing w:val="-8"/>
          <w:sz w:val="26"/>
          <w:szCs w:val="26"/>
        </w:rPr>
        <w:t xml:space="preserve">(решение от </w:t>
      </w:r>
      <w:r w:rsidR="0009375E" w:rsidRPr="00B32E22">
        <w:rPr>
          <w:rFonts w:ascii="PT Astra Serif" w:hAnsi="PT Astra Serif"/>
          <w:bCs/>
          <w:spacing w:val="-8"/>
          <w:sz w:val="26"/>
          <w:szCs w:val="26"/>
        </w:rPr>
        <w:t>30.09.2024</w:t>
      </w:r>
      <w:r w:rsidRPr="00B32E22">
        <w:rPr>
          <w:rFonts w:ascii="PT Astra Serif" w:hAnsi="PT Astra Serif"/>
          <w:bCs/>
          <w:spacing w:val="-8"/>
          <w:sz w:val="26"/>
          <w:szCs w:val="26"/>
        </w:rPr>
        <w:t xml:space="preserve"> № </w:t>
      </w:r>
      <w:r w:rsidR="0009375E" w:rsidRPr="00B32E22">
        <w:rPr>
          <w:rFonts w:ascii="PT Astra Serif" w:hAnsi="PT Astra Serif"/>
          <w:bCs/>
          <w:spacing w:val="-8"/>
          <w:sz w:val="26"/>
          <w:szCs w:val="26"/>
        </w:rPr>
        <w:t>74</w:t>
      </w:r>
      <w:r w:rsidRPr="00B32E22">
        <w:rPr>
          <w:rFonts w:ascii="PT Astra Serif" w:hAnsi="PT Astra Serif"/>
          <w:bCs/>
          <w:spacing w:val="-8"/>
          <w:sz w:val="26"/>
          <w:szCs w:val="26"/>
        </w:rPr>
        <w:t>)</w:t>
      </w:r>
      <w:r w:rsidRPr="00B32E22">
        <w:rPr>
          <w:rFonts w:ascii="PT Astra Serif" w:hAnsi="PT Astra Serif"/>
          <w:sz w:val="26"/>
          <w:szCs w:val="26"/>
        </w:rPr>
        <w:t>, в том числе:</w:t>
      </w:r>
    </w:p>
    <w:p w:rsidR="00F31439" w:rsidRPr="00CB3C7E" w:rsidRDefault="00183DEF" w:rsidP="00F31439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по налоговым доходам рост на </w:t>
      </w:r>
      <w:r w:rsidR="0009375E" w:rsidRPr="00B32E22">
        <w:rPr>
          <w:rFonts w:ascii="PT Astra Serif" w:hAnsi="PT Astra Serif"/>
          <w:sz w:val="26"/>
          <w:szCs w:val="26"/>
        </w:rPr>
        <w:t>135 290,9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на </w:t>
      </w:r>
      <w:r w:rsidR="0009375E" w:rsidRPr="00B32E22">
        <w:rPr>
          <w:rFonts w:ascii="PT Astra Serif" w:hAnsi="PT Astra Serif"/>
          <w:sz w:val="26"/>
          <w:szCs w:val="26"/>
        </w:rPr>
        <w:t>6,8</w:t>
      </w:r>
      <w:r w:rsidRPr="00B32E22">
        <w:rPr>
          <w:rFonts w:ascii="PT Astra Serif" w:hAnsi="PT Astra Serif"/>
          <w:sz w:val="26"/>
          <w:szCs w:val="26"/>
        </w:rPr>
        <w:t>%</w:t>
      </w:r>
      <w:r w:rsidR="00C11849" w:rsidRPr="00B32E22">
        <w:rPr>
          <w:rFonts w:ascii="PT Astra Serif" w:hAnsi="PT Astra Serif"/>
          <w:sz w:val="26"/>
          <w:szCs w:val="26"/>
        </w:rPr>
        <w:t xml:space="preserve">. </w:t>
      </w:r>
      <w:r w:rsidR="00205015" w:rsidRPr="00CB3C7E">
        <w:rPr>
          <w:rFonts w:ascii="PT Astra Serif" w:hAnsi="PT Astra Serif"/>
          <w:sz w:val="26"/>
          <w:szCs w:val="26"/>
          <w:shd w:val="clear" w:color="auto" w:fill="FFFFFF"/>
        </w:rPr>
        <w:t>Основным</w:t>
      </w:r>
      <w:r w:rsidR="0037759A" w:rsidRPr="00CB3C7E">
        <w:rPr>
          <w:rFonts w:ascii="PT Astra Serif" w:hAnsi="PT Astra Serif"/>
          <w:sz w:val="26"/>
          <w:szCs w:val="26"/>
          <w:shd w:val="clear" w:color="auto" w:fill="FFFFFF"/>
        </w:rPr>
        <w:t>и</w:t>
      </w:r>
      <w:r w:rsidR="00205015" w:rsidRPr="00CB3C7E">
        <w:rPr>
          <w:rFonts w:ascii="PT Astra Serif" w:hAnsi="PT Astra Serif"/>
          <w:sz w:val="26"/>
          <w:szCs w:val="26"/>
          <w:shd w:val="clear" w:color="auto" w:fill="FFFFFF"/>
        </w:rPr>
        <w:t xml:space="preserve"> фактор</w:t>
      </w:r>
      <w:r w:rsidR="0037759A" w:rsidRPr="00CB3C7E">
        <w:rPr>
          <w:rFonts w:ascii="PT Astra Serif" w:hAnsi="PT Astra Serif"/>
          <w:sz w:val="26"/>
          <w:szCs w:val="26"/>
          <w:shd w:val="clear" w:color="auto" w:fill="FFFFFF"/>
        </w:rPr>
        <w:t>а</w:t>
      </w:r>
      <w:r w:rsidR="00205015" w:rsidRPr="00CB3C7E">
        <w:rPr>
          <w:rFonts w:ascii="PT Astra Serif" w:hAnsi="PT Astra Serif"/>
          <w:sz w:val="26"/>
          <w:szCs w:val="26"/>
          <w:shd w:val="clear" w:color="auto" w:fill="FFFFFF"/>
        </w:rPr>
        <w:t>м</w:t>
      </w:r>
      <w:r w:rsidR="0037759A" w:rsidRPr="00CB3C7E">
        <w:rPr>
          <w:rFonts w:ascii="PT Astra Serif" w:hAnsi="PT Astra Serif"/>
          <w:sz w:val="26"/>
          <w:szCs w:val="26"/>
          <w:shd w:val="clear" w:color="auto" w:fill="FFFFFF"/>
        </w:rPr>
        <w:t>и</w:t>
      </w:r>
      <w:r w:rsidR="00205015" w:rsidRPr="00CB3C7E">
        <w:rPr>
          <w:rFonts w:ascii="PT Astra Serif" w:hAnsi="PT Astra Serif"/>
          <w:sz w:val="26"/>
          <w:szCs w:val="26"/>
          <w:shd w:val="clear" w:color="auto" w:fill="FFFFFF"/>
        </w:rPr>
        <w:t>, повлиявшим</w:t>
      </w:r>
      <w:r w:rsidR="0037759A" w:rsidRPr="00CB3C7E">
        <w:rPr>
          <w:rFonts w:ascii="PT Astra Serif" w:hAnsi="PT Astra Serif"/>
          <w:sz w:val="26"/>
          <w:szCs w:val="26"/>
          <w:shd w:val="clear" w:color="auto" w:fill="FFFFFF"/>
        </w:rPr>
        <w:t>и</w:t>
      </w:r>
      <w:r w:rsidR="00205015" w:rsidRPr="00CB3C7E">
        <w:rPr>
          <w:rFonts w:ascii="PT Astra Serif" w:hAnsi="PT Astra Serif"/>
          <w:sz w:val="26"/>
          <w:szCs w:val="26"/>
          <w:shd w:val="clear" w:color="auto" w:fill="FFFFFF"/>
        </w:rPr>
        <w:t xml:space="preserve"> на</w:t>
      </w:r>
      <w:r w:rsidR="00F31439" w:rsidRPr="00CB3C7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205015" w:rsidRPr="00CB3C7E">
        <w:rPr>
          <w:rFonts w:ascii="PT Astra Serif" w:hAnsi="PT Astra Serif"/>
          <w:sz w:val="26"/>
          <w:szCs w:val="26"/>
          <w:shd w:val="clear" w:color="auto" w:fill="FFFFFF"/>
        </w:rPr>
        <w:t>изменение прогнозируемого поступления налоговых доходов,</w:t>
      </w:r>
      <w:r w:rsidR="00205015" w:rsidRPr="00CB3C7E">
        <w:rPr>
          <w:rFonts w:ascii="PT Astra Serif" w:eastAsia="Calibri" w:hAnsi="PT Astra Serif"/>
          <w:sz w:val="26"/>
          <w:szCs w:val="26"/>
        </w:rPr>
        <w:t xml:space="preserve">  явля</w:t>
      </w:r>
      <w:r w:rsidR="0037759A" w:rsidRPr="00CB3C7E">
        <w:rPr>
          <w:rFonts w:ascii="PT Astra Serif" w:eastAsia="Calibri" w:hAnsi="PT Astra Serif"/>
          <w:sz w:val="26"/>
          <w:szCs w:val="26"/>
        </w:rPr>
        <w:t>ю</w:t>
      </w:r>
      <w:r w:rsidR="00205015" w:rsidRPr="00CB3C7E">
        <w:rPr>
          <w:rFonts w:ascii="PT Astra Serif" w:eastAsia="Calibri" w:hAnsi="PT Astra Serif"/>
          <w:sz w:val="26"/>
          <w:szCs w:val="26"/>
        </w:rPr>
        <w:t xml:space="preserve">тся </w:t>
      </w:r>
      <w:r w:rsidR="00C11849" w:rsidRPr="00CB3C7E">
        <w:rPr>
          <w:rFonts w:ascii="PT Astra Serif" w:eastAsia="Calibri" w:hAnsi="PT Astra Serif"/>
          <w:sz w:val="26"/>
          <w:szCs w:val="26"/>
        </w:rPr>
        <w:t>положительн</w:t>
      </w:r>
      <w:r w:rsidR="00205015" w:rsidRPr="00CB3C7E">
        <w:rPr>
          <w:rFonts w:ascii="PT Astra Serif" w:eastAsia="Calibri" w:hAnsi="PT Astra Serif"/>
          <w:sz w:val="26"/>
          <w:szCs w:val="26"/>
        </w:rPr>
        <w:t>ая</w:t>
      </w:r>
      <w:r w:rsidR="00C11849" w:rsidRPr="00CB3C7E">
        <w:rPr>
          <w:rFonts w:ascii="PT Astra Serif" w:eastAsia="Calibri" w:hAnsi="PT Astra Serif"/>
          <w:sz w:val="26"/>
          <w:szCs w:val="26"/>
        </w:rPr>
        <w:t xml:space="preserve"> динамик</w:t>
      </w:r>
      <w:r w:rsidR="00205015" w:rsidRPr="00CB3C7E">
        <w:rPr>
          <w:rFonts w:ascii="PT Astra Serif" w:eastAsia="Calibri" w:hAnsi="PT Astra Serif"/>
          <w:sz w:val="26"/>
          <w:szCs w:val="26"/>
        </w:rPr>
        <w:t>а основных показателей социально-экономического развития города Югорска на предстоящую трехлетку</w:t>
      </w:r>
      <w:r w:rsidR="0037759A" w:rsidRPr="00CB3C7E">
        <w:rPr>
          <w:rFonts w:ascii="PT Astra Serif" w:eastAsia="Calibri" w:hAnsi="PT Astra Serif"/>
          <w:sz w:val="26"/>
          <w:szCs w:val="26"/>
        </w:rPr>
        <w:t xml:space="preserve"> и увеличение налого</w:t>
      </w:r>
      <w:r w:rsidR="00EB2ED2" w:rsidRPr="00CB3C7E">
        <w:rPr>
          <w:rFonts w:ascii="PT Astra Serif" w:eastAsia="Calibri" w:hAnsi="PT Astra Serif"/>
          <w:sz w:val="26"/>
          <w:szCs w:val="26"/>
        </w:rPr>
        <w:t>вой</w:t>
      </w:r>
      <w:r w:rsidR="0037759A" w:rsidRPr="00CB3C7E">
        <w:rPr>
          <w:rFonts w:ascii="PT Astra Serif" w:eastAsia="Calibri" w:hAnsi="PT Astra Serif"/>
          <w:sz w:val="26"/>
          <w:szCs w:val="26"/>
        </w:rPr>
        <w:t xml:space="preserve"> базы по налогам</w:t>
      </w:r>
      <w:r w:rsidR="00F31439" w:rsidRPr="00CB3C7E">
        <w:rPr>
          <w:rFonts w:ascii="PT Astra Serif" w:eastAsia="Calibri" w:hAnsi="PT Astra Serif"/>
          <w:sz w:val="26"/>
          <w:szCs w:val="26"/>
        </w:rPr>
        <w:t xml:space="preserve">. </w:t>
      </w:r>
    </w:p>
    <w:p w:rsidR="00183DEF" w:rsidRPr="00B32E22" w:rsidRDefault="00183DEF" w:rsidP="00C11849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по неналоговым доходам </w:t>
      </w:r>
      <w:r w:rsidR="0078051E" w:rsidRPr="00B32E22">
        <w:rPr>
          <w:rFonts w:ascii="PT Astra Serif" w:hAnsi="PT Astra Serif"/>
          <w:sz w:val="26"/>
          <w:szCs w:val="26"/>
        </w:rPr>
        <w:t xml:space="preserve">увеличение </w:t>
      </w:r>
      <w:r w:rsidRPr="00B32E22">
        <w:rPr>
          <w:rFonts w:ascii="PT Astra Serif" w:hAnsi="PT Astra Serif"/>
          <w:sz w:val="26"/>
          <w:szCs w:val="26"/>
        </w:rPr>
        <w:t xml:space="preserve">на </w:t>
      </w:r>
      <w:r w:rsidR="0009375E" w:rsidRPr="00B32E22">
        <w:rPr>
          <w:rFonts w:ascii="PT Astra Serif" w:hAnsi="PT Astra Serif"/>
          <w:sz w:val="26"/>
          <w:szCs w:val="26"/>
        </w:rPr>
        <w:t>55 749,6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</w:t>
      </w:r>
      <w:r w:rsidR="0009375E" w:rsidRPr="00B32E22">
        <w:rPr>
          <w:rFonts w:ascii="PT Astra Serif" w:hAnsi="PT Astra Serif"/>
          <w:sz w:val="26"/>
          <w:szCs w:val="26"/>
        </w:rPr>
        <w:t>на 30,9%</w:t>
      </w:r>
      <w:r w:rsidRPr="00B32E22">
        <w:rPr>
          <w:rFonts w:ascii="PT Astra Serif" w:hAnsi="PT Astra Serif"/>
          <w:sz w:val="26"/>
          <w:szCs w:val="26"/>
        </w:rPr>
        <w:t>. Объясняется</w:t>
      </w:r>
      <w:r w:rsidR="00E45AB4" w:rsidRPr="00B32E22">
        <w:rPr>
          <w:rFonts w:ascii="PT Astra Serif" w:hAnsi="PT Astra Serif"/>
          <w:sz w:val="26"/>
          <w:szCs w:val="26"/>
        </w:rPr>
        <w:t xml:space="preserve"> </w:t>
      </w:r>
      <w:r w:rsidR="00C11849" w:rsidRPr="00B32E22">
        <w:rPr>
          <w:rFonts w:ascii="PT Astra Serif" w:hAnsi="PT Astra Serif"/>
          <w:sz w:val="26"/>
          <w:szCs w:val="26"/>
        </w:rPr>
        <w:t xml:space="preserve">в основном прогнозируемым </w:t>
      </w:r>
      <w:r w:rsidR="0078051E" w:rsidRPr="00B32E22">
        <w:rPr>
          <w:rFonts w:ascii="PT Astra Serif" w:hAnsi="PT Astra Serif"/>
          <w:sz w:val="26"/>
          <w:szCs w:val="26"/>
        </w:rPr>
        <w:t>поступлением</w:t>
      </w:r>
      <w:r w:rsidR="00E45AB4" w:rsidRPr="00B32E22">
        <w:rPr>
          <w:rFonts w:ascii="PT Astra Serif" w:hAnsi="PT Astra Serif"/>
          <w:sz w:val="26"/>
          <w:szCs w:val="26"/>
        </w:rPr>
        <w:t xml:space="preserve"> дополнительных</w:t>
      </w:r>
      <w:r w:rsidRPr="00B32E22">
        <w:rPr>
          <w:rFonts w:ascii="PT Astra Serif" w:hAnsi="PT Astra Serif"/>
          <w:sz w:val="26"/>
          <w:szCs w:val="26"/>
        </w:rPr>
        <w:t xml:space="preserve"> доходов </w:t>
      </w:r>
      <w:r w:rsidR="00E45AB4" w:rsidRPr="00B32E22">
        <w:rPr>
          <w:rFonts w:ascii="PT Astra Serif" w:hAnsi="PT Astra Serif"/>
          <w:sz w:val="26"/>
          <w:szCs w:val="26"/>
        </w:rPr>
        <w:t>от продажи материальных и нематериальных активов</w:t>
      </w:r>
      <w:r w:rsidR="00CB2B40" w:rsidRPr="00B32E22">
        <w:rPr>
          <w:rFonts w:ascii="PT Astra Serif" w:hAnsi="PT Astra Serif"/>
          <w:sz w:val="26"/>
          <w:szCs w:val="26"/>
        </w:rPr>
        <w:t>;</w:t>
      </w:r>
    </w:p>
    <w:p w:rsidR="00534F34" w:rsidRPr="00B32E22" w:rsidRDefault="00183DEF" w:rsidP="00C11849">
      <w:pPr>
        <w:tabs>
          <w:tab w:val="left" w:pos="0"/>
          <w:tab w:val="left" w:pos="284"/>
          <w:tab w:val="left" w:pos="9497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по безвозмездным поступлениям </w:t>
      </w:r>
      <w:r w:rsidR="00115435" w:rsidRPr="00B32E22">
        <w:rPr>
          <w:rFonts w:ascii="PT Astra Serif" w:hAnsi="PT Astra Serif"/>
          <w:sz w:val="26"/>
          <w:szCs w:val="26"/>
        </w:rPr>
        <w:t xml:space="preserve">рост </w:t>
      </w:r>
      <w:r w:rsidRPr="00B32E22">
        <w:rPr>
          <w:rFonts w:ascii="PT Astra Serif" w:hAnsi="PT Astra Serif"/>
          <w:sz w:val="26"/>
          <w:szCs w:val="26"/>
        </w:rPr>
        <w:t xml:space="preserve">на </w:t>
      </w:r>
      <w:r w:rsidR="0009375E" w:rsidRPr="00B32E22">
        <w:rPr>
          <w:rFonts w:ascii="PT Astra Serif" w:hAnsi="PT Astra Serif"/>
          <w:sz w:val="26"/>
          <w:szCs w:val="26"/>
        </w:rPr>
        <w:t>487 069,4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на </w:t>
      </w:r>
      <w:r w:rsidR="0009375E" w:rsidRPr="00B32E22">
        <w:rPr>
          <w:rFonts w:ascii="PT Astra Serif" w:hAnsi="PT Astra Serif"/>
          <w:sz w:val="26"/>
          <w:szCs w:val="26"/>
        </w:rPr>
        <w:t>13,5</w:t>
      </w:r>
      <w:r w:rsidRPr="00B32E22">
        <w:rPr>
          <w:rFonts w:ascii="PT Astra Serif" w:hAnsi="PT Astra Serif"/>
          <w:sz w:val="26"/>
          <w:szCs w:val="26"/>
        </w:rPr>
        <w:t>%</w:t>
      </w:r>
      <w:r w:rsidR="00115435" w:rsidRPr="00B32E22">
        <w:rPr>
          <w:rFonts w:ascii="PT Astra Serif" w:hAnsi="PT Astra Serif"/>
          <w:sz w:val="26"/>
          <w:szCs w:val="26"/>
        </w:rPr>
        <w:t xml:space="preserve"> </w:t>
      </w:r>
      <w:r w:rsidR="00115435" w:rsidRPr="00B32E22">
        <w:rPr>
          <w:rFonts w:ascii="PT Astra Serif" w:hAnsi="PT Astra Serif"/>
          <w:bCs/>
          <w:sz w:val="26"/>
          <w:szCs w:val="26"/>
        </w:rPr>
        <w:t>в связи с увеличением объема доведенных межбюджетных трансфертов.</w:t>
      </w:r>
    </w:p>
    <w:p w:rsidR="00E45AB4" w:rsidRPr="00B32E22" w:rsidRDefault="008D7B28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В сравнении с плановыми показателями 202</w:t>
      </w:r>
      <w:r w:rsidR="00E45AB4" w:rsidRPr="00B32E22">
        <w:rPr>
          <w:rFonts w:ascii="PT Astra Serif" w:hAnsi="PT Astra Serif"/>
          <w:bCs/>
          <w:sz w:val="26"/>
          <w:szCs w:val="26"/>
        </w:rPr>
        <w:t>5</w:t>
      </w:r>
      <w:r w:rsidRPr="00B32E22">
        <w:rPr>
          <w:rFonts w:ascii="PT Astra Serif" w:hAnsi="PT Astra Serif"/>
          <w:bCs/>
          <w:sz w:val="26"/>
          <w:szCs w:val="26"/>
        </w:rPr>
        <w:t xml:space="preserve"> года в 202</w:t>
      </w:r>
      <w:r w:rsidR="00E45AB4" w:rsidRPr="00B32E22">
        <w:rPr>
          <w:rFonts w:ascii="PT Astra Serif" w:hAnsi="PT Astra Serif"/>
          <w:bCs/>
          <w:sz w:val="26"/>
          <w:szCs w:val="26"/>
        </w:rPr>
        <w:t>6</w:t>
      </w:r>
      <w:r w:rsidRPr="00B32E22">
        <w:rPr>
          <w:rFonts w:ascii="PT Astra Serif" w:hAnsi="PT Astra Serif"/>
          <w:bCs/>
          <w:sz w:val="26"/>
          <w:szCs w:val="26"/>
        </w:rPr>
        <w:t xml:space="preserve"> году о</w:t>
      </w:r>
      <w:r w:rsidR="003F0345" w:rsidRPr="00B32E22">
        <w:rPr>
          <w:rFonts w:ascii="PT Astra Serif" w:hAnsi="PT Astra Serif"/>
          <w:bCs/>
          <w:sz w:val="26"/>
          <w:szCs w:val="26"/>
        </w:rPr>
        <w:t xml:space="preserve">жидается </w:t>
      </w:r>
      <w:r w:rsidR="00115435" w:rsidRPr="00B32E22">
        <w:rPr>
          <w:rFonts w:ascii="PT Astra Serif" w:hAnsi="PT Astra Serif"/>
          <w:bCs/>
          <w:sz w:val="26"/>
          <w:szCs w:val="26"/>
        </w:rPr>
        <w:t>снижение</w:t>
      </w:r>
      <w:r w:rsidR="003F0345" w:rsidRPr="00B32E22">
        <w:rPr>
          <w:rFonts w:ascii="PT Astra Serif" w:hAnsi="PT Astra Serif"/>
          <w:bCs/>
          <w:sz w:val="26"/>
          <w:szCs w:val="26"/>
        </w:rPr>
        <w:t xml:space="preserve"> доходов</w:t>
      </w:r>
      <w:r w:rsidRPr="00B32E22">
        <w:rPr>
          <w:rFonts w:ascii="PT Astra Serif" w:hAnsi="PT Astra Serif"/>
          <w:bCs/>
          <w:sz w:val="26"/>
          <w:szCs w:val="26"/>
        </w:rPr>
        <w:t xml:space="preserve"> на </w:t>
      </w:r>
      <w:r w:rsidR="00E45AB4" w:rsidRPr="00B32E22">
        <w:rPr>
          <w:rFonts w:ascii="PT Astra Serif" w:hAnsi="PT Astra Serif"/>
          <w:bCs/>
          <w:sz w:val="26"/>
          <w:szCs w:val="26"/>
        </w:rPr>
        <w:t>1 175 543,0</w:t>
      </w:r>
      <w:r w:rsidRPr="00B32E22">
        <w:rPr>
          <w:rFonts w:ascii="PT Astra Serif" w:hAnsi="PT Astra Serif"/>
          <w:bCs/>
          <w:sz w:val="26"/>
          <w:szCs w:val="26"/>
        </w:rPr>
        <w:t xml:space="preserve"> тыс. рублей</w:t>
      </w:r>
      <w:r w:rsidR="00FE1548" w:rsidRPr="00B32E22">
        <w:rPr>
          <w:rFonts w:ascii="PT Astra Serif" w:hAnsi="PT Astra Serif"/>
          <w:bCs/>
          <w:sz w:val="26"/>
          <w:szCs w:val="26"/>
        </w:rPr>
        <w:t xml:space="preserve"> или на </w:t>
      </w:r>
      <w:r w:rsidR="00E45AB4" w:rsidRPr="00B32E22">
        <w:rPr>
          <w:rFonts w:ascii="PT Astra Serif" w:hAnsi="PT Astra Serif"/>
          <w:bCs/>
          <w:sz w:val="26"/>
          <w:szCs w:val="26"/>
        </w:rPr>
        <w:t>18,2</w:t>
      </w:r>
      <w:r w:rsidR="00FE1548" w:rsidRPr="00B32E22">
        <w:rPr>
          <w:rFonts w:ascii="PT Astra Serif" w:hAnsi="PT Astra Serif"/>
          <w:bCs/>
          <w:sz w:val="26"/>
          <w:szCs w:val="26"/>
        </w:rPr>
        <w:t>%</w:t>
      </w:r>
      <w:r w:rsidR="00E45AB4" w:rsidRPr="00B32E22">
        <w:rPr>
          <w:rFonts w:ascii="PT Astra Serif" w:hAnsi="PT Astra Serif"/>
          <w:bCs/>
          <w:sz w:val="26"/>
          <w:szCs w:val="26"/>
        </w:rPr>
        <w:t>, в том числе:</w:t>
      </w:r>
    </w:p>
    <w:p w:rsidR="00E45AB4" w:rsidRPr="00B32E22" w:rsidRDefault="00E45AB4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- п</w:t>
      </w:r>
      <w:r w:rsidR="00CD6339" w:rsidRPr="00B32E22">
        <w:rPr>
          <w:rFonts w:ascii="PT Astra Serif" w:hAnsi="PT Astra Serif"/>
          <w:bCs/>
          <w:sz w:val="26"/>
          <w:szCs w:val="26"/>
        </w:rPr>
        <w:t>о налоговым доходам</w:t>
      </w:r>
      <w:r w:rsidR="003925DE" w:rsidRPr="00B32E22">
        <w:rPr>
          <w:rFonts w:ascii="PT Astra Serif" w:hAnsi="PT Astra Serif"/>
          <w:bCs/>
          <w:sz w:val="26"/>
          <w:szCs w:val="26"/>
        </w:rPr>
        <w:t xml:space="preserve"> прогнозируется </w:t>
      </w:r>
      <w:r w:rsidRPr="00B32E22">
        <w:rPr>
          <w:rFonts w:ascii="PT Astra Serif" w:hAnsi="PT Astra Serif"/>
          <w:bCs/>
          <w:sz w:val="26"/>
          <w:szCs w:val="26"/>
        </w:rPr>
        <w:t>увеличение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="003925DE" w:rsidRPr="00B32E22">
        <w:rPr>
          <w:rFonts w:ascii="PT Astra Serif" w:hAnsi="PT Astra Serif"/>
          <w:bCs/>
          <w:sz w:val="26"/>
          <w:szCs w:val="26"/>
        </w:rPr>
        <w:t>на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Pr="00B32E22">
        <w:rPr>
          <w:rFonts w:ascii="PT Astra Serif" w:hAnsi="PT Astra Serif"/>
          <w:bCs/>
          <w:sz w:val="26"/>
          <w:szCs w:val="26"/>
        </w:rPr>
        <w:t>84 555,0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D70F9C" w:rsidRPr="00B32E22">
        <w:rPr>
          <w:rFonts w:ascii="PT Astra Serif" w:hAnsi="PT Astra Serif"/>
          <w:bCs/>
          <w:sz w:val="26"/>
          <w:szCs w:val="26"/>
        </w:rPr>
        <w:t xml:space="preserve"> на </w:t>
      </w:r>
      <w:r w:rsidR="00DA0E0B" w:rsidRPr="00B32E22">
        <w:rPr>
          <w:rFonts w:ascii="PT Astra Serif" w:hAnsi="PT Astra Serif"/>
          <w:bCs/>
          <w:sz w:val="26"/>
          <w:szCs w:val="26"/>
        </w:rPr>
        <w:t>4,0</w:t>
      </w:r>
      <w:r w:rsidR="00CD6339" w:rsidRPr="00B32E22">
        <w:rPr>
          <w:rFonts w:ascii="PT Astra Serif" w:hAnsi="PT Astra Serif"/>
          <w:bCs/>
          <w:sz w:val="26"/>
          <w:szCs w:val="26"/>
        </w:rPr>
        <w:t>% к 202</w:t>
      </w:r>
      <w:r w:rsidRPr="00B32E22">
        <w:rPr>
          <w:rFonts w:ascii="PT Astra Serif" w:hAnsi="PT Astra Serif"/>
          <w:bCs/>
          <w:sz w:val="26"/>
          <w:szCs w:val="26"/>
        </w:rPr>
        <w:t>5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 году</w:t>
      </w:r>
      <w:r w:rsidRPr="00B32E22">
        <w:rPr>
          <w:rFonts w:ascii="PT Astra Serif" w:hAnsi="PT Astra Serif"/>
          <w:bCs/>
          <w:sz w:val="26"/>
          <w:szCs w:val="26"/>
        </w:rPr>
        <w:t>;</w:t>
      </w:r>
    </w:p>
    <w:p w:rsidR="00E45AB4" w:rsidRPr="00B32E22" w:rsidRDefault="00E45AB4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- п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о неналоговым доходам снижение прогнозируется в сумме </w:t>
      </w:r>
      <w:r w:rsidRPr="00B32E22">
        <w:rPr>
          <w:rFonts w:ascii="PT Astra Serif" w:hAnsi="PT Astra Serif"/>
          <w:bCs/>
          <w:sz w:val="26"/>
          <w:szCs w:val="26"/>
        </w:rPr>
        <w:t>64 131,4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 тыс. рублей или</w:t>
      </w:r>
      <w:r w:rsidR="004046E3" w:rsidRPr="00B32E22">
        <w:rPr>
          <w:rFonts w:ascii="PT Astra Serif" w:hAnsi="PT Astra Serif"/>
          <w:bCs/>
          <w:sz w:val="26"/>
          <w:szCs w:val="26"/>
        </w:rPr>
        <w:t xml:space="preserve"> на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Pr="00B32E22">
        <w:rPr>
          <w:rFonts w:ascii="PT Astra Serif" w:hAnsi="PT Astra Serif"/>
          <w:bCs/>
          <w:sz w:val="26"/>
          <w:szCs w:val="26"/>
        </w:rPr>
        <w:t>27,2</w:t>
      </w:r>
      <w:r w:rsidR="00CD6339" w:rsidRPr="00B32E22">
        <w:rPr>
          <w:rFonts w:ascii="PT Astra Serif" w:hAnsi="PT Astra Serif"/>
          <w:bCs/>
          <w:sz w:val="26"/>
          <w:szCs w:val="26"/>
        </w:rPr>
        <w:t>% к 202</w:t>
      </w:r>
      <w:r w:rsidRPr="00B32E22">
        <w:rPr>
          <w:rFonts w:ascii="PT Astra Serif" w:hAnsi="PT Astra Serif"/>
          <w:bCs/>
          <w:sz w:val="26"/>
          <w:szCs w:val="26"/>
        </w:rPr>
        <w:t>5</w:t>
      </w:r>
      <w:r w:rsidR="00CD6339" w:rsidRPr="00B32E22">
        <w:rPr>
          <w:rFonts w:ascii="PT Astra Serif" w:hAnsi="PT Astra Serif"/>
          <w:bCs/>
          <w:sz w:val="26"/>
          <w:szCs w:val="26"/>
        </w:rPr>
        <w:t xml:space="preserve"> году</w:t>
      </w:r>
      <w:r w:rsidR="00090999" w:rsidRPr="00B32E22">
        <w:rPr>
          <w:rFonts w:ascii="PT Astra Serif" w:hAnsi="PT Astra Serif"/>
          <w:bCs/>
          <w:sz w:val="26"/>
          <w:szCs w:val="26"/>
        </w:rPr>
        <w:t xml:space="preserve"> (причины приведены ниже)</w:t>
      </w:r>
      <w:r w:rsidRPr="00B32E22">
        <w:rPr>
          <w:rFonts w:ascii="PT Astra Serif" w:hAnsi="PT Astra Serif"/>
          <w:bCs/>
          <w:sz w:val="26"/>
          <w:szCs w:val="26"/>
        </w:rPr>
        <w:t>;</w:t>
      </w:r>
    </w:p>
    <w:p w:rsidR="003919F9" w:rsidRPr="00B32E22" w:rsidRDefault="00E45AB4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- п</w:t>
      </w:r>
      <w:r w:rsidR="00187291" w:rsidRPr="00B32E22">
        <w:rPr>
          <w:rFonts w:ascii="PT Astra Serif" w:hAnsi="PT Astra Serif"/>
          <w:bCs/>
          <w:sz w:val="26"/>
          <w:szCs w:val="26"/>
        </w:rPr>
        <w:t xml:space="preserve">о безвозмездным поступлениям </w:t>
      </w:r>
      <w:r w:rsidR="00C94047" w:rsidRPr="00B32E22">
        <w:rPr>
          <w:rFonts w:ascii="PT Astra Serif" w:hAnsi="PT Astra Serif"/>
          <w:bCs/>
          <w:sz w:val="26"/>
          <w:szCs w:val="26"/>
        </w:rPr>
        <w:t>снижение</w:t>
      </w:r>
      <w:r w:rsidR="00187291" w:rsidRPr="00B32E22">
        <w:rPr>
          <w:rFonts w:ascii="PT Astra Serif" w:hAnsi="PT Astra Serif"/>
          <w:bCs/>
          <w:sz w:val="26"/>
          <w:szCs w:val="26"/>
        </w:rPr>
        <w:t xml:space="preserve"> плановых назначений на </w:t>
      </w:r>
      <w:r w:rsidRPr="00B32E22">
        <w:rPr>
          <w:rFonts w:ascii="PT Astra Serif" w:hAnsi="PT Astra Serif"/>
          <w:bCs/>
          <w:sz w:val="26"/>
          <w:szCs w:val="26"/>
        </w:rPr>
        <w:t>1 195 966,6</w:t>
      </w:r>
      <w:r w:rsidR="00BC52F5"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="00187291" w:rsidRPr="00B32E22">
        <w:rPr>
          <w:rFonts w:ascii="PT Astra Serif" w:hAnsi="PT Astra Serif"/>
          <w:bCs/>
          <w:sz w:val="26"/>
          <w:szCs w:val="26"/>
        </w:rPr>
        <w:t xml:space="preserve">тыс. рублей или </w:t>
      </w:r>
      <w:r w:rsidR="00C94047" w:rsidRPr="00B32E22">
        <w:rPr>
          <w:rFonts w:ascii="PT Astra Serif" w:hAnsi="PT Astra Serif"/>
          <w:bCs/>
          <w:sz w:val="26"/>
          <w:szCs w:val="26"/>
        </w:rPr>
        <w:t>2</w:t>
      </w:r>
      <w:r w:rsidRPr="00B32E22">
        <w:rPr>
          <w:rFonts w:ascii="PT Astra Serif" w:hAnsi="PT Astra Serif"/>
          <w:bCs/>
          <w:sz w:val="26"/>
          <w:szCs w:val="26"/>
        </w:rPr>
        <w:t>9,2</w:t>
      </w:r>
      <w:r w:rsidR="00090999" w:rsidRPr="00B32E22">
        <w:rPr>
          <w:rFonts w:ascii="PT Astra Serif" w:hAnsi="PT Astra Serif"/>
          <w:bCs/>
          <w:sz w:val="26"/>
          <w:szCs w:val="26"/>
        </w:rPr>
        <w:t>% к 202</w:t>
      </w:r>
      <w:r w:rsidRPr="00B32E22">
        <w:rPr>
          <w:rFonts w:ascii="PT Astra Serif" w:hAnsi="PT Astra Serif"/>
          <w:bCs/>
          <w:sz w:val="26"/>
          <w:szCs w:val="26"/>
        </w:rPr>
        <w:t>5</w:t>
      </w:r>
      <w:r w:rsidR="00090999" w:rsidRPr="00B32E22">
        <w:rPr>
          <w:rFonts w:ascii="PT Astra Serif" w:hAnsi="PT Astra Serif"/>
          <w:bCs/>
          <w:sz w:val="26"/>
          <w:szCs w:val="26"/>
        </w:rPr>
        <w:t xml:space="preserve"> году</w:t>
      </w:r>
      <w:r w:rsidR="003919F9" w:rsidRPr="00B32E22">
        <w:rPr>
          <w:rFonts w:ascii="PT Astra Serif" w:hAnsi="PT Astra Serif"/>
          <w:bCs/>
          <w:sz w:val="26"/>
          <w:szCs w:val="26"/>
        </w:rPr>
        <w:t xml:space="preserve"> в связи с у</w:t>
      </w:r>
      <w:r w:rsidR="00C94047" w:rsidRPr="00B32E22">
        <w:rPr>
          <w:rFonts w:ascii="PT Astra Serif" w:hAnsi="PT Astra Serif"/>
          <w:bCs/>
          <w:sz w:val="26"/>
          <w:szCs w:val="26"/>
        </w:rPr>
        <w:t>меньшением</w:t>
      </w:r>
      <w:r w:rsidR="003919F9" w:rsidRPr="00B32E22">
        <w:rPr>
          <w:rFonts w:ascii="PT Astra Serif" w:hAnsi="PT Astra Serif"/>
          <w:bCs/>
          <w:sz w:val="26"/>
          <w:szCs w:val="26"/>
        </w:rPr>
        <w:t xml:space="preserve"> объема доведенных межбюджетных трансфертов.</w:t>
      </w:r>
    </w:p>
    <w:p w:rsidR="00973F19" w:rsidRPr="00B32E22" w:rsidRDefault="00B47332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В </w:t>
      </w:r>
      <w:r w:rsidR="00973F19" w:rsidRPr="00B32E22">
        <w:rPr>
          <w:rFonts w:ascii="PT Astra Serif" w:hAnsi="PT Astra Serif"/>
          <w:bCs/>
          <w:sz w:val="26"/>
          <w:szCs w:val="26"/>
        </w:rPr>
        <w:t>202</w:t>
      </w:r>
      <w:r w:rsidR="00E45AB4" w:rsidRPr="00B32E22">
        <w:rPr>
          <w:rFonts w:ascii="PT Astra Serif" w:hAnsi="PT Astra Serif"/>
          <w:bCs/>
          <w:sz w:val="26"/>
          <w:szCs w:val="26"/>
        </w:rPr>
        <w:t>7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 году в сравнении с плановыми показателями 202</w:t>
      </w:r>
      <w:r w:rsidR="00E45AB4" w:rsidRPr="00B32E22">
        <w:rPr>
          <w:rFonts w:ascii="PT Astra Serif" w:hAnsi="PT Astra Serif"/>
          <w:bCs/>
          <w:sz w:val="26"/>
          <w:szCs w:val="26"/>
        </w:rPr>
        <w:t>6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 года планируется снижение доходной части городского бюджета на </w:t>
      </w:r>
      <w:r w:rsidRPr="00B32E22">
        <w:rPr>
          <w:rFonts w:ascii="PT Astra Serif" w:hAnsi="PT Astra Serif"/>
          <w:bCs/>
          <w:sz w:val="26"/>
          <w:szCs w:val="26"/>
        </w:rPr>
        <w:t xml:space="preserve">общую сумму </w:t>
      </w:r>
      <w:r w:rsidR="00E45AB4" w:rsidRPr="00B32E22">
        <w:rPr>
          <w:rFonts w:ascii="PT Astra Serif" w:hAnsi="PT Astra Serif"/>
          <w:bCs/>
          <w:sz w:val="26"/>
          <w:szCs w:val="26"/>
        </w:rPr>
        <w:t>415</w:t>
      </w:r>
      <w:r w:rsidR="0009375E" w:rsidRPr="00B32E22">
        <w:rPr>
          <w:rFonts w:ascii="PT Astra Serif" w:hAnsi="PT Astra Serif"/>
          <w:bCs/>
          <w:sz w:val="26"/>
          <w:szCs w:val="26"/>
        </w:rPr>
        <w:t> </w:t>
      </w:r>
      <w:r w:rsidR="00E45AB4" w:rsidRPr="00B32E22">
        <w:rPr>
          <w:rFonts w:ascii="PT Astra Serif" w:hAnsi="PT Astra Serif"/>
          <w:bCs/>
          <w:sz w:val="26"/>
          <w:szCs w:val="26"/>
        </w:rPr>
        <w:t>8</w:t>
      </w:r>
      <w:r w:rsidR="0009375E" w:rsidRPr="00B32E22">
        <w:rPr>
          <w:rFonts w:ascii="PT Astra Serif" w:hAnsi="PT Astra Serif"/>
          <w:bCs/>
          <w:sz w:val="26"/>
          <w:szCs w:val="26"/>
        </w:rPr>
        <w:t>70,0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E45AB4" w:rsidRPr="00B32E22">
        <w:rPr>
          <w:rFonts w:ascii="PT Astra Serif" w:hAnsi="PT Astra Serif"/>
          <w:bCs/>
          <w:sz w:val="26"/>
          <w:szCs w:val="26"/>
        </w:rPr>
        <w:t>7,9</w:t>
      </w:r>
      <w:r w:rsidR="00973F19" w:rsidRPr="00B32E22">
        <w:rPr>
          <w:rFonts w:ascii="PT Astra Serif" w:hAnsi="PT Astra Serif"/>
          <w:bCs/>
          <w:sz w:val="26"/>
          <w:szCs w:val="26"/>
        </w:rPr>
        <w:t>%</w:t>
      </w:r>
      <w:r w:rsidRPr="00B32E22">
        <w:rPr>
          <w:rFonts w:ascii="PT Astra Serif" w:hAnsi="PT Astra Serif"/>
          <w:bCs/>
          <w:sz w:val="26"/>
          <w:szCs w:val="26"/>
        </w:rPr>
        <w:t>, в том числе:</w:t>
      </w:r>
    </w:p>
    <w:p w:rsidR="00973F19" w:rsidRPr="00B32E22" w:rsidRDefault="00E45AB4" w:rsidP="00C94047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- </w:t>
      </w:r>
      <w:r w:rsidR="00B47332" w:rsidRPr="00B32E22">
        <w:rPr>
          <w:rFonts w:ascii="PT Astra Serif" w:hAnsi="PT Astra Serif"/>
          <w:bCs/>
          <w:sz w:val="26"/>
          <w:szCs w:val="26"/>
        </w:rPr>
        <w:t>п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о налоговым доходам </w:t>
      </w:r>
      <w:r w:rsidR="00B47332" w:rsidRPr="00B32E22">
        <w:rPr>
          <w:rFonts w:ascii="PT Astra Serif" w:hAnsi="PT Astra Serif"/>
          <w:bCs/>
          <w:sz w:val="26"/>
          <w:szCs w:val="26"/>
        </w:rPr>
        <w:t xml:space="preserve">прогнозируется </w:t>
      </w:r>
      <w:r w:rsidR="006250C0" w:rsidRPr="00B32E22">
        <w:rPr>
          <w:rFonts w:ascii="PT Astra Serif" w:hAnsi="PT Astra Serif"/>
          <w:bCs/>
          <w:sz w:val="26"/>
          <w:szCs w:val="26"/>
        </w:rPr>
        <w:t>рост</w:t>
      </w:r>
      <w:r w:rsidR="00C94047"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="00B47332" w:rsidRPr="00B32E22">
        <w:rPr>
          <w:rFonts w:ascii="PT Astra Serif" w:hAnsi="PT Astra Serif"/>
          <w:bCs/>
          <w:sz w:val="26"/>
          <w:szCs w:val="26"/>
        </w:rPr>
        <w:t xml:space="preserve">на </w:t>
      </w:r>
      <w:r w:rsidR="006250C0" w:rsidRPr="00B32E22">
        <w:rPr>
          <w:rFonts w:ascii="PT Astra Serif" w:hAnsi="PT Astra Serif"/>
          <w:bCs/>
          <w:sz w:val="26"/>
          <w:szCs w:val="26"/>
        </w:rPr>
        <w:t>8</w:t>
      </w:r>
      <w:r w:rsidR="0009375E" w:rsidRPr="00B32E22">
        <w:rPr>
          <w:rFonts w:ascii="PT Astra Serif" w:hAnsi="PT Astra Serif"/>
          <w:bCs/>
          <w:sz w:val="26"/>
          <w:szCs w:val="26"/>
        </w:rPr>
        <w:t> </w:t>
      </w:r>
      <w:r w:rsidR="006250C0" w:rsidRPr="00B32E22">
        <w:rPr>
          <w:rFonts w:ascii="PT Astra Serif" w:hAnsi="PT Astra Serif"/>
          <w:bCs/>
          <w:sz w:val="26"/>
          <w:szCs w:val="26"/>
        </w:rPr>
        <w:t>71</w:t>
      </w:r>
      <w:r w:rsidR="0009375E" w:rsidRPr="00B32E22">
        <w:rPr>
          <w:rFonts w:ascii="PT Astra Serif" w:hAnsi="PT Astra Serif"/>
          <w:bCs/>
          <w:sz w:val="26"/>
          <w:szCs w:val="26"/>
        </w:rPr>
        <w:t>3,7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 тыс. рублей или на </w:t>
      </w:r>
      <w:r w:rsidR="00B47332" w:rsidRPr="00B32E22">
        <w:rPr>
          <w:rFonts w:ascii="PT Astra Serif" w:hAnsi="PT Astra Serif"/>
          <w:bCs/>
          <w:sz w:val="26"/>
          <w:szCs w:val="26"/>
        </w:rPr>
        <w:t>0,</w:t>
      </w:r>
      <w:r w:rsidR="006250C0" w:rsidRPr="00B32E22">
        <w:rPr>
          <w:rFonts w:ascii="PT Astra Serif" w:hAnsi="PT Astra Serif"/>
          <w:bCs/>
          <w:sz w:val="26"/>
          <w:szCs w:val="26"/>
        </w:rPr>
        <w:t>4</w:t>
      </w:r>
      <w:r w:rsidR="00973F19" w:rsidRPr="00B32E22">
        <w:rPr>
          <w:rFonts w:ascii="PT Astra Serif" w:hAnsi="PT Astra Serif"/>
          <w:bCs/>
          <w:sz w:val="26"/>
          <w:szCs w:val="26"/>
        </w:rPr>
        <w:t>%</w:t>
      </w:r>
      <w:r w:rsidR="006250C0" w:rsidRPr="00B32E22">
        <w:rPr>
          <w:rFonts w:ascii="PT Astra Serif" w:hAnsi="PT Astra Serif"/>
          <w:bCs/>
          <w:sz w:val="26"/>
          <w:szCs w:val="26"/>
        </w:rPr>
        <w:t>;</w:t>
      </w:r>
      <w:r w:rsidR="00C94047" w:rsidRPr="00B32E22">
        <w:rPr>
          <w:rFonts w:ascii="PT Astra Serif" w:hAnsi="PT Astra Serif"/>
          <w:bCs/>
          <w:sz w:val="26"/>
          <w:szCs w:val="26"/>
        </w:rPr>
        <w:t xml:space="preserve"> </w:t>
      </w:r>
    </w:p>
    <w:p w:rsidR="00973F19" w:rsidRPr="00B32E22" w:rsidRDefault="00E45AB4" w:rsidP="006D63D9">
      <w:pPr>
        <w:ind w:right="-51"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- </w:t>
      </w:r>
      <w:r w:rsidR="00B47332" w:rsidRPr="00B32E22">
        <w:rPr>
          <w:rFonts w:ascii="PT Astra Serif" w:hAnsi="PT Astra Serif"/>
          <w:bCs/>
          <w:sz w:val="26"/>
          <w:szCs w:val="26"/>
        </w:rPr>
        <w:t>п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о неналоговым доходам </w:t>
      </w:r>
      <w:r w:rsidR="006250C0" w:rsidRPr="00B32E22">
        <w:rPr>
          <w:rFonts w:ascii="PT Astra Serif" w:hAnsi="PT Astra Serif"/>
          <w:bCs/>
          <w:sz w:val="26"/>
          <w:szCs w:val="26"/>
        </w:rPr>
        <w:t xml:space="preserve">уменьшение </w:t>
      </w:r>
      <w:r w:rsidR="00B47332" w:rsidRPr="00B32E22">
        <w:rPr>
          <w:rFonts w:ascii="PT Astra Serif" w:hAnsi="PT Astra Serif"/>
          <w:bCs/>
          <w:sz w:val="26"/>
          <w:szCs w:val="26"/>
        </w:rPr>
        <w:t>составит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="006250C0" w:rsidRPr="00B32E22">
        <w:rPr>
          <w:rFonts w:ascii="PT Astra Serif" w:hAnsi="PT Astra Serif"/>
          <w:bCs/>
          <w:sz w:val="26"/>
          <w:szCs w:val="26"/>
        </w:rPr>
        <w:t>9 619,6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 тыс. рублей или на </w:t>
      </w:r>
      <w:r w:rsidR="006250C0" w:rsidRPr="00B32E22">
        <w:rPr>
          <w:rFonts w:ascii="PT Astra Serif" w:hAnsi="PT Astra Serif"/>
          <w:bCs/>
          <w:sz w:val="26"/>
          <w:szCs w:val="26"/>
        </w:rPr>
        <w:t>5,6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% </w:t>
      </w:r>
      <w:r w:rsidR="00B47332" w:rsidRPr="00B32E22">
        <w:rPr>
          <w:rFonts w:ascii="PT Astra Serif" w:hAnsi="PT Astra Serif"/>
          <w:bCs/>
          <w:sz w:val="26"/>
          <w:szCs w:val="26"/>
        </w:rPr>
        <w:t>(причины приведены ниже);</w:t>
      </w:r>
    </w:p>
    <w:p w:rsidR="00973F19" w:rsidRPr="00B32E22" w:rsidRDefault="00E45AB4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- </w:t>
      </w:r>
      <w:r w:rsidR="00B47332" w:rsidRPr="00B32E22">
        <w:rPr>
          <w:rFonts w:ascii="PT Astra Serif" w:hAnsi="PT Astra Serif"/>
          <w:bCs/>
          <w:sz w:val="26"/>
          <w:szCs w:val="26"/>
        </w:rPr>
        <w:t>п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о безвозмездным поступлениям ожидается снижение плановых назначений на </w:t>
      </w:r>
      <w:r w:rsidR="006250C0" w:rsidRPr="00B32E22">
        <w:rPr>
          <w:rFonts w:ascii="PT Astra Serif" w:hAnsi="PT Astra Serif"/>
          <w:bCs/>
          <w:sz w:val="26"/>
          <w:szCs w:val="26"/>
        </w:rPr>
        <w:t>414 964,1</w:t>
      </w:r>
      <w:r w:rsidR="00973F19" w:rsidRPr="00B32E22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6250C0" w:rsidRPr="00B32E22">
        <w:rPr>
          <w:rFonts w:ascii="PT Astra Serif" w:hAnsi="PT Astra Serif"/>
          <w:bCs/>
          <w:sz w:val="26"/>
          <w:szCs w:val="26"/>
        </w:rPr>
        <w:t>14,3</w:t>
      </w:r>
      <w:r w:rsidR="00973F19" w:rsidRPr="00B32E22">
        <w:rPr>
          <w:rFonts w:ascii="PT Astra Serif" w:hAnsi="PT Astra Serif"/>
          <w:bCs/>
          <w:sz w:val="26"/>
          <w:szCs w:val="26"/>
        </w:rPr>
        <w:t>% в связи с сокращением объема доведенных межбюджетных трансфертов.</w:t>
      </w:r>
    </w:p>
    <w:p w:rsidR="00DF2C0F" w:rsidRPr="00B32E22" w:rsidRDefault="00DF2C0F" w:rsidP="006D63D9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lastRenderedPageBreak/>
        <w:t xml:space="preserve">Характеристика проектируемых показателей по каждому виду доходов в сравнении </w:t>
      </w:r>
      <w:r w:rsidRPr="00B32E22">
        <w:rPr>
          <w:rFonts w:ascii="PT Astra Serif" w:hAnsi="PT Astra Serif"/>
          <w:sz w:val="26"/>
          <w:szCs w:val="26"/>
        </w:rPr>
        <w:t xml:space="preserve">с параметрами, утвержденными </w:t>
      </w:r>
      <w:r w:rsidRPr="00B32E22">
        <w:rPr>
          <w:rFonts w:ascii="PT Astra Serif" w:hAnsi="PT Astra Serif"/>
          <w:iCs/>
          <w:spacing w:val="-6"/>
          <w:sz w:val="26"/>
          <w:szCs w:val="26"/>
        </w:rPr>
        <w:t xml:space="preserve">решением от </w:t>
      </w:r>
      <w:r w:rsidR="0009375E" w:rsidRPr="00B32E22">
        <w:rPr>
          <w:rFonts w:ascii="PT Astra Serif" w:hAnsi="PT Astra Serif"/>
          <w:iCs/>
          <w:spacing w:val="-6"/>
          <w:sz w:val="26"/>
          <w:szCs w:val="26"/>
        </w:rPr>
        <w:t>30.09.2024 № 74</w:t>
      </w:r>
      <w:r w:rsidRPr="00B32E22">
        <w:rPr>
          <w:rFonts w:ascii="PT Astra Serif" w:hAnsi="PT Astra Serif"/>
          <w:sz w:val="26"/>
          <w:szCs w:val="26"/>
        </w:rPr>
        <w:t>, приведена далее по тексту пояснительной записки.</w:t>
      </w:r>
    </w:p>
    <w:p w:rsidR="00F42AE0" w:rsidRPr="00B32E22" w:rsidRDefault="00F42AE0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49575F" w:rsidRPr="00B32E22" w:rsidRDefault="00B30536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jc w:val="center"/>
        <w:rPr>
          <w:rFonts w:ascii="PT Astra Serif" w:hAnsi="PT Astra Serif"/>
          <w:b/>
          <w:bCs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>Характеристика налоговых доходов бюджета города</w:t>
      </w:r>
    </w:p>
    <w:p w:rsidR="0049575F" w:rsidRPr="00B32E22" w:rsidRDefault="0049575F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973F19" w:rsidRPr="00B32E22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Общая сумма налоговых доходов бюджета города Югорска составила:</w:t>
      </w:r>
    </w:p>
    <w:p w:rsidR="00973F19" w:rsidRPr="00B32E22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433331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– </w:t>
      </w:r>
      <w:r w:rsidR="003F2A5C" w:rsidRPr="00B32E22">
        <w:rPr>
          <w:rFonts w:ascii="PT Astra Serif" w:hAnsi="PT Astra Serif"/>
          <w:sz w:val="26"/>
          <w:szCs w:val="26"/>
        </w:rPr>
        <w:t xml:space="preserve">2 119 602,5 </w:t>
      </w:r>
      <w:r w:rsidRPr="00B32E22">
        <w:rPr>
          <w:rFonts w:ascii="PT Astra Serif" w:hAnsi="PT Astra Serif"/>
          <w:sz w:val="26"/>
          <w:szCs w:val="26"/>
        </w:rPr>
        <w:t>тыс. рублей;</w:t>
      </w:r>
      <w:r w:rsidRPr="00B32E22">
        <w:rPr>
          <w:rFonts w:ascii="PT Astra Serif" w:hAnsi="PT Astra Serif"/>
          <w:sz w:val="26"/>
          <w:szCs w:val="26"/>
        </w:rPr>
        <w:tab/>
      </w:r>
    </w:p>
    <w:p w:rsidR="00973F19" w:rsidRPr="00B32E22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433331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 – </w:t>
      </w:r>
      <w:r w:rsidR="003F2A5C" w:rsidRPr="00B32E22">
        <w:rPr>
          <w:rFonts w:ascii="PT Astra Serif" w:hAnsi="PT Astra Serif"/>
          <w:sz w:val="26"/>
          <w:szCs w:val="26"/>
        </w:rPr>
        <w:t>2 204 157,5</w:t>
      </w:r>
      <w:r w:rsidRPr="00B32E22">
        <w:rPr>
          <w:rFonts w:ascii="PT Astra Serif" w:hAnsi="PT Astra Serif"/>
          <w:sz w:val="26"/>
          <w:szCs w:val="26"/>
        </w:rPr>
        <w:t xml:space="preserve"> тыс. рублей;</w:t>
      </w:r>
    </w:p>
    <w:p w:rsidR="007745B7" w:rsidRPr="00B32E22" w:rsidRDefault="00973F19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433331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 – </w:t>
      </w:r>
      <w:r w:rsidR="003F2A5C" w:rsidRPr="00B32E22">
        <w:rPr>
          <w:rFonts w:ascii="PT Astra Serif" w:hAnsi="PT Astra Serif"/>
          <w:sz w:val="26"/>
          <w:szCs w:val="26"/>
        </w:rPr>
        <w:t>2 212 871,</w:t>
      </w:r>
      <w:r w:rsidR="0009375E" w:rsidRPr="00B32E22">
        <w:rPr>
          <w:rFonts w:ascii="PT Astra Serif" w:hAnsi="PT Astra Serif"/>
          <w:sz w:val="26"/>
          <w:szCs w:val="26"/>
        </w:rPr>
        <w:t>2</w:t>
      </w:r>
      <w:r w:rsidR="003F2A5C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рублей.</w:t>
      </w:r>
    </w:p>
    <w:p w:rsidR="007745B7" w:rsidRPr="00B32E22" w:rsidRDefault="0049575F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Структура налоговых доходов бюджета города Югорска </w:t>
      </w:r>
      <w:r w:rsidR="009964E8" w:rsidRPr="00B32E22">
        <w:rPr>
          <w:rFonts w:ascii="PT Astra Serif" w:hAnsi="PT Astra Serif"/>
          <w:sz w:val="26"/>
          <w:szCs w:val="26"/>
        </w:rPr>
        <w:t xml:space="preserve">на 2024 - 2027 годы </w:t>
      </w:r>
      <w:r w:rsidRPr="00B32E22">
        <w:rPr>
          <w:rFonts w:ascii="PT Astra Serif" w:hAnsi="PT Astra Serif"/>
          <w:sz w:val="26"/>
          <w:szCs w:val="26"/>
        </w:rPr>
        <w:t>представлена в диаграмме 2.</w:t>
      </w:r>
    </w:p>
    <w:p w:rsidR="00762BE2" w:rsidRDefault="00762BE2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right"/>
        <w:rPr>
          <w:rFonts w:ascii="PT Astra Serif" w:hAnsi="PT Astra Serif"/>
          <w:sz w:val="26"/>
          <w:szCs w:val="26"/>
        </w:rPr>
      </w:pPr>
    </w:p>
    <w:p w:rsidR="0049575F" w:rsidRPr="00B32E22" w:rsidRDefault="0049575F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Диаграмма 2</w:t>
      </w:r>
    </w:p>
    <w:p w:rsidR="0049575F" w:rsidRPr="00B32E22" w:rsidRDefault="0049575F" w:rsidP="0049575F">
      <w:pPr>
        <w:jc w:val="right"/>
        <w:rPr>
          <w:rFonts w:ascii="PT Astra Serif" w:hAnsi="PT Astra Serif"/>
          <w:sz w:val="26"/>
          <w:szCs w:val="26"/>
        </w:rPr>
      </w:pPr>
    </w:p>
    <w:p w:rsidR="0049575F" w:rsidRPr="00B32E22" w:rsidRDefault="0049575F" w:rsidP="0049575F">
      <w:pPr>
        <w:jc w:val="center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Структура налоговых доходов бюджета города Югорска </w:t>
      </w:r>
      <w:r w:rsidR="009964E8" w:rsidRPr="00B32E22">
        <w:rPr>
          <w:rFonts w:ascii="PT Astra Serif" w:hAnsi="PT Astra Serif"/>
          <w:b/>
          <w:sz w:val="26"/>
          <w:szCs w:val="26"/>
        </w:rPr>
        <w:t>на 2024 - 2027 годы</w:t>
      </w:r>
    </w:p>
    <w:p w:rsidR="009964E8" w:rsidRPr="00B32E22" w:rsidRDefault="009964E8" w:rsidP="0049575F">
      <w:pPr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B32E22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 в процентах)</w:t>
      </w:r>
    </w:p>
    <w:p w:rsidR="00533E81" w:rsidRPr="00B32E22" w:rsidRDefault="00A01A38" w:rsidP="00533E81">
      <w:pPr>
        <w:jc w:val="center"/>
        <w:rPr>
          <w:rFonts w:ascii="PT Astra Serif" w:hAnsi="PT Astra Serif"/>
          <w:sz w:val="26"/>
          <w:szCs w:val="26"/>
        </w:rPr>
      </w:pPr>
      <w:r w:rsidRPr="00B32E22">
        <w:rPr>
          <w:noProof/>
        </w:rPr>
        <w:t xml:space="preserve"> </w:t>
      </w:r>
      <w:r w:rsidR="0009375E" w:rsidRPr="00B32E22">
        <w:rPr>
          <w:noProof/>
        </w:rPr>
        <w:drawing>
          <wp:inline distT="0" distB="0" distL="0" distR="0" wp14:anchorId="66AE0386" wp14:editId="3CCA0F56">
            <wp:extent cx="6030595" cy="2477841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47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75F" w:rsidRPr="00B32E22" w:rsidRDefault="0049575F" w:rsidP="0049575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В структуре налоговых доходов бюджета города </w:t>
      </w:r>
      <w:r w:rsidR="00ED0929" w:rsidRPr="00B32E22">
        <w:rPr>
          <w:rFonts w:ascii="PT Astra Serif" w:hAnsi="PT Astra Serif"/>
          <w:sz w:val="26"/>
          <w:szCs w:val="26"/>
        </w:rPr>
        <w:t xml:space="preserve">в предстоящем трехлетнем финансовом цикле </w:t>
      </w:r>
      <w:r w:rsidRPr="00B32E22">
        <w:rPr>
          <w:rFonts w:ascii="PT Astra Serif" w:hAnsi="PT Astra Serif"/>
          <w:sz w:val="26"/>
          <w:szCs w:val="26"/>
        </w:rPr>
        <w:t>наибольший удельный вес занимает налог на доходы физических лиц (далее – НДФЛ). Его доля в общем объеме налоговых доходов варьируется на уровне 8</w:t>
      </w:r>
      <w:r w:rsidR="001873BA" w:rsidRPr="00B32E22">
        <w:rPr>
          <w:rFonts w:ascii="PT Astra Serif" w:hAnsi="PT Astra Serif"/>
          <w:sz w:val="26"/>
          <w:szCs w:val="26"/>
        </w:rPr>
        <w:t>1,0</w:t>
      </w:r>
      <w:r w:rsidRPr="00B32E22">
        <w:rPr>
          <w:rFonts w:ascii="PT Astra Serif" w:hAnsi="PT Astra Serif"/>
          <w:sz w:val="26"/>
          <w:szCs w:val="26"/>
        </w:rPr>
        <w:t>%</w:t>
      </w:r>
      <w:r w:rsidR="00D3514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D3514E" w:rsidRPr="00B32E22">
        <w:rPr>
          <w:rFonts w:ascii="PT Astra Serif" w:hAnsi="PT Astra Serif"/>
          <w:sz w:val="26"/>
          <w:szCs w:val="26"/>
        </w:rPr>
        <w:t xml:space="preserve"> </w:t>
      </w:r>
      <w:r w:rsidR="001E73AC" w:rsidRPr="00B32E22">
        <w:rPr>
          <w:rFonts w:ascii="PT Astra Serif" w:hAnsi="PT Astra Serif"/>
          <w:sz w:val="26"/>
          <w:szCs w:val="26"/>
        </w:rPr>
        <w:t>8</w:t>
      </w:r>
      <w:r w:rsidR="001873BA" w:rsidRPr="00B32E22">
        <w:rPr>
          <w:rFonts w:ascii="PT Astra Serif" w:hAnsi="PT Astra Serif"/>
          <w:sz w:val="26"/>
          <w:szCs w:val="26"/>
        </w:rPr>
        <w:t>1,9</w:t>
      </w:r>
      <w:r w:rsidRPr="00B32E22">
        <w:rPr>
          <w:rFonts w:ascii="PT Astra Serif" w:hAnsi="PT Astra Serif"/>
          <w:sz w:val="26"/>
          <w:szCs w:val="26"/>
        </w:rPr>
        <w:t xml:space="preserve">%. Налоги на совокупный доход в структуре налоговых доходов составят от </w:t>
      </w:r>
      <w:r w:rsidR="001873BA" w:rsidRPr="00B32E22">
        <w:rPr>
          <w:rFonts w:ascii="PT Astra Serif" w:hAnsi="PT Astra Serif"/>
          <w:sz w:val="26"/>
          <w:szCs w:val="26"/>
        </w:rPr>
        <w:t>9,3</w:t>
      </w:r>
      <w:r w:rsidRPr="00B32E22">
        <w:rPr>
          <w:rFonts w:ascii="PT Astra Serif" w:hAnsi="PT Astra Serif"/>
          <w:sz w:val="26"/>
          <w:szCs w:val="26"/>
        </w:rPr>
        <w:t xml:space="preserve">% до </w:t>
      </w:r>
      <w:r w:rsidR="001873BA" w:rsidRPr="00B32E22">
        <w:rPr>
          <w:rFonts w:ascii="PT Astra Serif" w:hAnsi="PT Astra Serif"/>
          <w:sz w:val="26"/>
          <w:szCs w:val="26"/>
        </w:rPr>
        <w:t>9,4</w:t>
      </w:r>
      <w:r w:rsidRPr="00B32E22">
        <w:rPr>
          <w:rFonts w:ascii="PT Astra Serif" w:hAnsi="PT Astra Serif"/>
          <w:sz w:val="26"/>
          <w:szCs w:val="26"/>
        </w:rPr>
        <w:t xml:space="preserve">%. Именно эти налоги обеспечивают основную часть собственных доходов городского бюджета. На остальные налоговые платежи приходится от </w:t>
      </w:r>
      <w:r w:rsidR="00CF3C05" w:rsidRPr="00B32E22">
        <w:rPr>
          <w:rFonts w:ascii="PT Astra Serif" w:hAnsi="PT Astra Serif"/>
          <w:sz w:val="26"/>
          <w:szCs w:val="26"/>
        </w:rPr>
        <w:t>0,</w:t>
      </w:r>
      <w:r w:rsidR="001873BA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% до </w:t>
      </w:r>
      <w:r w:rsidR="004E1185" w:rsidRPr="00B32E22">
        <w:rPr>
          <w:rFonts w:ascii="PT Astra Serif" w:hAnsi="PT Astra Serif"/>
          <w:sz w:val="26"/>
          <w:szCs w:val="26"/>
        </w:rPr>
        <w:t>6</w:t>
      </w:r>
      <w:r w:rsidR="00CF3C05" w:rsidRPr="00B32E22">
        <w:rPr>
          <w:rFonts w:ascii="PT Astra Serif" w:hAnsi="PT Astra Serif"/>
          <w:sz w:val="26"/>
          <w:szCs w:val="26"/>
        </w:rPr>
        <w:t>,</w:t>
      </w:r>
      <w:r w:rsidR="001873BA" w:rsidRPr="00B32E22">
        <w:rPr>
          <w:rFonts w:ascii="PT Astra Serif" w:hAnsi="PT Astra Serif"/>
          <w:sz w:val="26"/>
          <w:szCs w:val="26"/>
        </w:rPr>
        <w:t>3</w:t>
      </w:r>
      <w:r w:rsidRPr="00B32E22">
        <w:rPr>
          <w:rFonts w:ascii="PT Astra Serif" w:hAnsi="PT Astra Serif"/>
          <w:sz w:val="26"/>
          <w:szCs w:val="26"/>
        </w:rPr>
        <w:t>%.</w:t>
      </w:r>
    </w:p>
    <w:p w:rsidR="00474EED" w:rsidRPr="00B32E22" w:rsidRDefault="00474EED" w:rsidP="0049575F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Динамика налоговых доходов бюджета города Югорска </w:t>
      </w:r>
      <w:r w:rsidR="009964E8" w:rsidRPr="00B32E22">
        <w:rPr>
          <w:rFonts w:ascii="PT Astra Serif" w:hAnsi="PT Astra Serif"/>
          <w:sz w:val="26"/>
          <w:szCs w:val="26"/>
        </w:rPr>
        <w:t xml:space="preserve">на 2024 - 2027 годы </w:t>
      </w:r>
      <w:r w:rsidRPr="00B32E22">
        <w:rPr>
          <w:rFonts w:ascii="PT Astra Serif" w:hAnsi="PT Astra Serif"/>
          <w:sz w:val="26"/>
          <w:szCs w:val="26"/>
        </w:rPr>
        <w:t xml:space="preserve">представлена в </w:t>
      </w:r>
      <w:r w:rsidR="0045052B" w:rsidRPr="00B32E22">
        <w:rPr>
          <w:rFonts w:ascii="PT Astra Serif" w:hAnsi="PT Astra Serif"/>
          <w:sz w:val="26"/>
          <w:szCs w:val="26"/>
        </w:rPr>
        <w:t>т</w:t>
      </w:r>
      <w:r w:rsidRPr="00B32E22">
        <w:rPr>
          <w:rFonts w:ascii="PT Astra Serif" w:hAnsi="PT Astra Serif"/>
          <w:sz w:val="26"/>
          <w:szCs w:val="26"/>
        </w:rPr>
        <w:t>аблице 3.</w:t>
      </w:r>
    </w:p>
    <w:p w:rsidR="001679C0" w:rsidRPr="00B32E22" w:rsidRDefault="001679C0" w:rsidP="009F0C5C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Таблица </w:t>
      </w:r>
      <w:r w:rsidR="00590394" w:rsidRPr="00B32E22">
        <w:rPr>
          <w:rFonts w:ascii="PT Astra Serif" w:hAnsi="PT Astra Serif"/>
          <w:sz w:val="26"/>
          <w:szCs w:val="26"/>
        </w:rPr>
        <w:t>3</w:t>
      </w:r>
    </w:p>
    <w:p w:rsidR="001679C0" w:rsidRPr="00B32E22" w:rsidRDefault="001679C0" w:rsidP="009F0C5C">
      <w:pPr>
        <w:pStyle w:val="28"/>
        <w:spacing w:after="0" w:line="240" w:lineRule="auto"/>
        <w:ind w:left="0"/>
        <w:jc w:val="right"/>
        <w:rPr>
          <w:rFonts w:ascii="PT Astra Serif" w:hAnsi="PT Astra Serif"/>
          <w:sz w:val="26"/>
          <w:szCs w:val="26"/>
        </w:rPr>
      </w:pP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Динамика налоговых доходов бюджета города</w:t>
      </w:r>
      <w:r w:rsidR="00474EED" w:rsidRPr="00B32E22">
        <w:rPr>
          <w:rFonts w:ascii="PT Astra Serif" w:hAnsi="PT Astra Serif"/>
          <w:b/>
          <w:sz w:val="26"/>
          <w:szCs w:val="26"/>
        </w:rPr>
        <w:t xml:space="preserve"> Югорска</w:t>
      </w:r>
      <w:r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9964E8" w:rsidRPr="00B32E22">
        <w:rPr>
          <w:rFonts w:ascii="PT Astra Serif" w:hAnsi="PT Astra Serif"/>
          <w:b/>
          <w:sz w:val="26"/>
          <w:szCs w:val="26"/>
        </w:rPr>
        <w:t>на 2024 - 2027 годы</w:t>
      </w:r>
    </w:p>
    <w:p w:rsidR="001873BA" w:rsidRPr="00B32E22" w:rsidRDefault="001873BA" w:rsidP="009F0C5C">
      <w:pPr>
        <w:jc w:val="right"/>
        <w:rPr>
          <w:rFonts w:ascii="PT Astra Serif" w:hAnsi="PT Astra Serif"/>
          <w:sz w:val="26"/>
          <w:szCs w:val="26"/>
        </w:rPr>
      </w:pPr>
    </w:p>
    <w:p w:rsidR="0025045C" w:rsidRDefault="001148CF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(тыс. рублей)</w:t>
      </w:r>
    </w:p>
    <w:p w:rsidR="0093337B" w:rsidRPr="00B32E22" w:rsidRDefault="0093337B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34"/>
        <w:gridCol w:w="1134"/>
        <w:gridCol w:w="992"/>
        <w:gridCol w:w="1276"/>
        <w:gridCol w:w="992"/>
        <w:gridCol w:w="1134"/>
        <w:gridCol w:w="991"/>
      </w:tblGrid>
      <w:tr w:rsidR="00B32E22" w:rsidRPr="00B32E22" w:rsidTr="00D5756B">
        <w:trPr>
          <w:trHeight w:val="313"/>
          <w:tblHeader/>
          <w:jc w:val="center"/>
        </w:trPr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:rsidR="00B913F1" w:rsidRPr="00B32E22" w:rsidRDefault="00B913F1" w:rsidP="001E73AC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lastRenderedPageBreak/>
              <w:t xml:space="preserve">Наименование </w:t>
            </w:r>
            <w:proofErr w:type="gramStart"/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налоговых</w:t>
            </w:r>
            <w:proofErr w:type="gramEnd"/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</w:p>
          <w:p w:rsidR="00B913F1" w:rsidRPr="00B32E22" w:rsidRDefault="00B913F1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913F1" w:rsidRPr="00B32E22" w:rsidRDefault="00B913F1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B913F1" w:rsidRPr="00B32E22" w:rsidRDefault="00B913F1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</w:p>
          <w:p w:rsidR="00B913F1" w:rsidRPr="00B32E22" w:rsidRDefault="00B913F1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</w:p>
          <w:p w:rsidR="00B913F1" w:rsidRPr="00B32E22" w:rsidRDefault="0009375E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</w:p>
          <w:p w:rsidR="00B913F1" w:rsidRPr="00B32E22" w:rsidRDefault="00B913F1" w:rsidP="0009375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09375E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D5756B">
        <w:trPr>
          <w:trHeight w:val="785"/>
          <w:tblHeader/>
          <w:jc w:val="center"/>
        </w:trPr>
        <w:tc>
          <w:tcPr>
            <w:tcW w:w="1990" w:type="dxa"/>
            <w:vMerge/>
            <w:vAlign w:val="center"/>
            <w:hideMark/>
          </w:tcPr>
          <w:p w:rsidR="0025045C" w:rsidRPr="00B32E22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5045C" w:rsidRPr="00B32E22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32E22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32E22" w:rsidRDefault="00B913F1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к 2024</w:t>
            </w:r>
            <w:r w:rsidR="0025045C"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045C" w:rsidRPr="00B32E22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992" w:type="dxa"/>
            <w:vAlign w:val="center"/>
          </w:tcPr>
          <w:p w:rsidR="001778F5" w:rsidRPr="00B32E22" w:rsidRDefault="001778F5" w:rsidP="001778F5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1778F5" w:rsidRPr="00B32E22" w:rsidRDefault="001778F5" w:rsidP="001778F5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B913F1" w:rsidRPr="00B32E22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1778F5" w:rsidP="001778F5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91" w:type="dxa"/>
            <w:vAlign w:val="center"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B913F1" w:rsidRPr="00B32E22">
              <w:rPr>
                <w:rFonts w:ascii="PT Astra Serif" w:hAnsi="PT Astra Serif"/>
                <w:spacing w:val="-8"/>
                <w:sz w:val="24"/>
                <w:szCs w:val="24"/>
              </w:rPr>
              <w:t>6</w:t>
            </w: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32E22" w:rsidTr="00D5756B">
        <w:trPr>
          <w:trHeight w:val="316"/>
          <w:jc w:val="center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FA334B" w:rsidRPr="00B32E22" w:rsidRDefault="00FA334B" w:rsidP="001E73AC">
            <w:pPr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Налоговые доходы - ВСЕГО,</w:t>
            </w:r>
          </w:p>
          <w:p w:rsidR="00FA334B" w:rsidRPr="00B32E22" w:rsidRDefault="00FA334B" w:rsidP="001E73AC">
            <w:pPr>
              <w:rPr>
                <w:rFonts w:ascii="PT Astra Serif" w:hAnsi="PT Astra Serif"/>
                <w:bCs/>
                <w:i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pacing w:val="-1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32E22" w:rsidRDefault="0009375E" w:rsidP="00C6436A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1 984 311,6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2 119 602,5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</w:t>
            </w:r>
            <w:r w:rsidR="0009375E"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135 290,9</w:t>
            </w:r>
          </w:p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09375E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</w:t>
            </w:r>
            <w:r w:rsidR="0009375E"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6,8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32E22" w:rsidRDefault="00772356" w:rsidP="006D34C6">
            <w:pPr>
              <w:ind w:left="-126" w:right="-52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2 204 157,5</w:t>
            </w:r>
          </w:p>
        </w:tc>
        <w:tc>
          <w:tcPr>
            <w:tcW w:w="992" w:type="dxa"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+84 555,0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772356" w:rsidP="00772356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+4</w:t>
            </w:r>
            <w:r w:rsidR="00FA334B"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,0%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2 212 871,5</w:t>
            </w:r>
          </w:p>
        </w:tc>
        <w:tc>
          <w:tcPr>
            <w:tcW w:w="991" w:type="dxa"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+8</w:t>
            </w:r>
            <w:r w:rsidR="00CA0F99"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 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71</w:t>
            </w:r>
            <w:r w:rsidR="00CA0F99"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3,7</w:t>
            </w:r>
          </w:p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772356" w:rsidP="00772356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+0,4</w:t>
            </w:r>
            <w:r w:rsidR="00FA334B" w:rsidRPr="00B32E22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%</w:t>
            </w:r>
          </w:p>
        </w:tc>
      </w:tr>
      <w:tr w:rsidR="00B32E22" w:rsidRPr="00B32E22" w:rsidTr="00D5756B">
        <w:trPr>
          <w:trHeight w:val="49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32E22" w:rsidRDefault="00FA334B" w:rsidP="007A6437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 xml:space="preserve">- </w:t>
            </w:r>
            <w:r w:rsidR="007A6437" w:rsidRPr="00B32E22">
              <w:rPr>
                <w:rFonts w:ascii="PT Astra Serif" w:hAnsi="PT Astra Serif"/>
                <w:spacing w:val="-10"/>
                <w:sz w:val="24"/>
                <w:szCs w:val="24"/>
              </w:rPr>
              <w:t>НДФЛ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32E22" w:rsidRDefault="00FA334B" w:rsidP="0009375E">
            <w:pPr>
              <w:ind w:left="-126" w:right="-52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</w:t>
            </w:r>
            <w:r w:rsidR="0009375E" w:rsidRPr="00B32E22">
              <w:rPr>
                <w:rFonts w:ascii="PT Astra Serif" w:hAnsi="PT Astra Serif"/>
                <w:spacing w:val="-10"/>
                <w:sz w:val="24"/>
                <w:szCs w:val="24"/>
              </w:rPr>
              <w:t> </w:t>
            </w: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</w:t>
            </w:r>
            <w:r w:rsidR="0009375E" w:rsidRPr="00B32E22">
              <w:rPr>
                <w:rFonts w:ascii="PT Astra Serif" w:hAnsi="PT Astra Serif"/>
                <w:spacing w:val="-10"/>
                <w:sz w:val="24"/>
                <w:szCs w:val="24"/>
              </w:rPr>
              <w:t>70 864,9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right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1 728 108,2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32E22">
              <w:rPr>
                <w:rFonts w:ascii="PT Astra Serif" w:hAnsi="PT Astra Serif"/>
                <w:spacing w:val="-10"/>
                <w:sz w:val="22"/>
                <w:szCs w:val="24"/>
              </w:rPr>
              <w:t>57 243,3</w:t>
            </w:r>
          </w:p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09375E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32E22">
              <w:rPr>
                <w:rFonts w:ascii="PT Astra Serif" w:hAnsi="PT Astra Serif"/>
                <w:spacing w:val="-10"/>
                <w:sz w:val="22"/>
                <w:szCs w:val="24"/>
              </w:rPr>
              <w:t>3,4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1 804 221,9</w:t>
            </w:r>
          </w:p>
        </w:tc>
        <w:tc>
          <w:tcPr>
            <w:tcW w:w="992" w:type="dxa"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+76 113,7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772356" w:rsidP="005838F5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+4,4</w:t>
            </w:r>
            <w:r w:rsidR="00FA334B"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1 791 238,1</w:t>
            </w:r>
          </w:p>
        </w:tc>
        <w:tc>
          <w:tcPr>
            <w:tcW w:w="991" w:type="dxa"/>
            <w:vAlign w:val="center"/>
          </w:tcPr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-12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 983,8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-0,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7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B32E22" w:rsidRPr="00B32E22" w:rsidTr="00D5756B">
        <w:trPr>
          <w:trHeight w:val="72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32E22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 xml:space="preserve">- 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32E22" w:rsidRDefault="0009375E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38 955,7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43 737,1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4</w:t>
            </w:r>
            <w:r w:rsidR="0009375E" w:rsidRPr="00B32E22">
              <w:rPr>
                <w:rFonts w:ascii="PT Astra Serif" w:hAnsi="PT Astra Serif"/>
                <w:spacing w:val="-10"/>
                <w:sz w:val="22"/>
                <w:szCs w:val="24"/>
              </w:rPr>
              <w:t> 781,4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32E22" w:rsidRDefault="00FA334B" w:rsidP="0009375E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  <w:r w:rsidR="0009375E" w:rsidRPr="00B32E22">
              <w:rPr>
                <w:rFonts w:ascii="PT Astra Serif" w:hAnsi="PT Astra Serif"/>
                <w:spacing w:val="-10"/>
                <w:sz w:val="22"/>
                <w:szCs w:val="24"/>
              </w:rPr>
              <w:t>2,3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32E22" w:rsidRDefault="00772356" w:rsidP="006D34C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45 089,7</w:t>
            </w:r>
          </w:p>
        </w:tc>
        <w:tc>
          <w:tcPr>
            <w:tcW w:w="992" w:type="dxa"/>
            <w:vAlign w:val="center"/>
          </w:tcPr>
          <w:p w:rsidR="00772356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+1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 352,6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+3,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61 551,1</w:t>
            </w:r>
          </w:p>
        </w:tc>
        <w:tc>
          <w:tcPr>
            <w:tcW w:w="991" w:type="dxa"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16 461,4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36,5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B32E22" w:rsidRPr="00B32E22" w:rsidTr="00D5756B">
        <w:trPr>
          <w:trHeight w:val="52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32E22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- налоги на совокупный доход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32E22" w:rsidRDefault="0009375E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161 242,3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199 450,0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32E22">
              <w:rPr>
                <w:rFonts w:ascii="PT Astra Serif" w:hAnsi="PT Astra Serif"/>
                <w:spacing w:val="-10"/>
                <w:sz w:val="22"/>
                <w:szCs w:val="24"/>
              </w:rPr>
              <w:t>38 207,7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32E22" w:rsidRDefault="00FA334B" w:rsidP="0009375E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32E22">
              <w:rPr>
                <w:rFonts w:ascii="PT Astra Serif" w:hAnsi="PT Astra Serif"/>
                <w:spacing w:val="-10"/>
                <w:sz w:val="22"/>
                <w:szCs w:val="24"/>
              </w:rPr>
              <w:t>23,7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204 405,0</w:t>
            </w:r>
          </w:p>
        </w:tc>
        <w:tc>
          <w:tcPr>
            <w:tcW w:w="992" w:type="dxa"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4 955,0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2,5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206 367,0</w:t>
            </w:r>
          </w:p>
        </w:tc>
        <w:tc>
          <w:tcPr>
            <w:tcW w:w="991" w:type="dxa"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+1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 962,0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+1,0%</w:t>
            </w:r>
          </w:p>
        </w:tc>
      </w:tr>
      <w:tr w:rsidR="00B32E22" w:rsidRPr="00B32E22" w:rsidTr="00D5756B">
        <w:trPr>
          <w:trHeight w:val="56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32E22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- 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32E22" w:rsidRDefault="00FA334B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106 738,7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134 286,7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+2</w:t>
            </w:r>
            <w:r w:rsidR="00CA0F99" w:rsidRPr="00B32E22">
              <w:rPr>
                <w:rFonts w:ascii="PT Astra Serif" w:hAnsi="PT Astra Serif"/>
                <w:spacing w:val="-10"/>
                <w:sz w:val="22"/>
                <w:szCs w:val="24"/>
              </w:rPr>
              <w:t>7 548,0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25,8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136 307,5</w:t>
            </w:r>
          </w:p>
        </w:tc>
        <w:tc>
          <w:tcPr>
            <w:tcW w:w="992" w:type="dxa"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2 020,8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1,5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139 382,5</w:t>
            </w:r>
          </w:p>
        </w:tc>
        <w:tc>
          <w:tcPr>
            <w:tcW w:w="991" w:type="dxa"/>
            <w:vAlign w:val="center"/>
          </w:tcPr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3 075,0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2,3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772356" w:rsidRPr="00B32E22" w:rsidTr="00D5756B">
        <w:trPr>
          <w:trHeight w:val="48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32E22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- 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32E22" w:rsidRDefault="0009375E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6 51</w:t>
            </w:r>
            <w:r w:rsidR="00FA334B" w:rsidRPr="00B32E22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14 020,5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7 5</w:t>
            </w:r>
            <w:r w:rsidR="00CA0F99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0,5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772356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рост в 2,2 раза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32E22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14 133,4</w:t>
            </w:r>
          </w:p>
        </w:tc>
        <w:tc>
          <w:tcPr>
            <w:tcW w:w="992" w:type="dxa"/>
            <w:vAlign w:val="center"/>
          </w:tcPr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112,9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+0,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8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32E22" w:rsidRDefault="00772356" w:rsidP="00C2560D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14 332,8</w:t>
            </w:r>
          </w:p>
        </w:tc>
        <w:tc>
          <w:tcPr>
            <w:tcW w:w="991" w:type="dxa"/>
            <w:vAlign w:val="center"/>
          </w:tcPr>
          <w:p w:rsidR="00FA334B" w:rsidRPr="00B32E22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199,</w:t>
            </w:r>
            <w:r w:rsidR="00CA0F99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</w:p>
          <w:p w:rsidR="00FA334B" w:rsidRPr="00B32E22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32E22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32E22">
              <w:rPr>
                <w:rFonts w:ascii="PT Astra Serif" w:hAnsi="PT Astra Serif"/>
                <w:spacing w:val="-10"/>
                <w:sz w:val="22"/>
                <w:szCs w:val="24"/>
              </w:rPr>
              <w:t>1,4</w:t>
            </w: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</w:tbl>
    <w:p w:rsidR="001E73AC" w:rsidRPr="00B32E22" w:rsidRDefault="001E73AC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</w:p>
    <w:p w:rsidR="00D9615E" w:rsidRPr="00B32E22" w:rsidRDefault="00D83099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Объем налоговых доходов городского бюджета на 202</w:t>
      </w:r>
      <w:r w:rsidR="001D72B2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прогнозируется с ростом на </w:t>
      </w:r>
      <w:r w:rsidR="00CA0F99" w:rsidRPr="00B32E22">
        <w:rPr>
          <w:rFonts w:ascii="PT Astra Serif" w:hAnsi="PT Astra Serif"/>
          <w:sz w:val="26"/>
          <w:szCs w:val="26"/>
        </w:rPr>
        <w:t>135 290,9</w:t>
      </w:r>
      <w:r w:rsidRPr="00B32E22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1D72B2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года. В плановом периоде 202</w:t>
      </w:r>
      <w:r w:rsidR="001D72B2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года ожидается </w:t>
      </w:r>
      <w:r w:rsidR="001D72B2" w:rsidRPr="00B32E22">
        <w:rPr>
          <w:rFonts w:ascii="PT Astra Serif" w:hAnsi="PT Astra Serif"/>
          <w:sz w:val="26"/>
          <w:szCs w:val="26"/>
        </w:rPr>
        <w:t>увеличение</w:t>
      </w:r>
      <w:r w:rsidRPr="00B32E22">
        <w:rPr>
          <w:rFonts w:ascii="PT Astra Serif" w:hAnsi="PT Astra Serif"/>
          <w:sz w:val="26"/>
          <w:szCs w:val="26"/>
        </w:rPr>
        <w:t xml:space="preserve"> налоговых доходов к плановым показателям 202</w:t>
      </w:r>
      <w:r w:rsidR="001D72B2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года на </w:t>
      </w:r>
      <w:r w:rsidR="001D72B2" w:rsidRPr="00B32E22">
        <w:rPr>
          <w:rFonts w:ascii="PT Astra Serif" w:hAnsi="PT Astra Serif"/>
          <w:sz w:val="26"/>
          <w:szCs w:val="26"/>
        </w:rPr>
        <w:t xml:space="preserve">84 555,0 </w:t>
      </w:r>
      <w:r w:rsidRPr="00B32E22">
        <w:rPr>
          <w:rFonts w:ascii="PT Astra Serif" w:hAnsi="PT Astra Serif"/>
          <w:sz w:val="26"/>
          <w:szCs w:val="26"/>
        </w:rPr>
        <w:t>тыс. рублей</w:t>
      </w:r>
      <w:r w:rsidR="005838F5" w:rsidRPr="00B32E22">
        <w:rPr>
          <w:rFonts w:ascii="PT Astra Serif" w:hAnsi="PT Astra Serif"/>
          <w:sz w:val="26"/>
          <w:szCs w:val="26"/>
        </w:rPr>
        <w:t>.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5838F5" w:rsidRPr="00B32E22">
        <w:rPr>
          <w:rFonts w:ascii="PT Astra Serif" w:hAnsi="PT Astra Serif"/>
          <w:sz w:val="26"/>
          <w:szCs w:val="26"/>
        </w:rPr>
        <w:t>В</w:t>
      </w:r>
      <w:r w:rsidRPr="00B32E22">
        <w:rPr>
          <w:rFonts w:ascii="PT Astra Serif" w:hAnsi="PT Astra Serif"/>
          <w:sz w:val="26"/>
          <w:szCs w:val="26"/>
        </w:rPr>
        <w:t xml:space="preserve"> 202</w:t>
      </w:r>
      <w:r w:rsidR="001D72B2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году </w:t>
      </w:r>
      <w:r w:rsidR="005838F5" w:rsidRPr="00B32E22">
        <w:rPr>
          <w:rFonts w:ascii="PT Astra Serif" w:hAnsi="PT Astra Serif"/>
          <w:sz w:val="26"/>
          <w:szCs w:val="26"/>
        </w:rPr>
        <w:t xml:space="preserve">прогнозируется </w:t>
      </w:r>
      <w:r w:rsidR="001D72B2" w:rsidRPr="00B32E22">
        <w:rPr>
          <w:rFonts w:ascii="PT Astra Serif" w:hAnsi="PT Astra Serif"/>
          <w:sz w:val="26"/>
          <w:szCs w:val="26"/>
        </w:rPr>
        <w:t>рост</w:t>
      </w:r>
      <w:r w:rsidR="005838F5" w:rsidRPr="00B32E22">
        <w:rPr>
          <w:rFonts w:ascii="PT Astra Serif" w:hAnsi="PT Astra Serif"/>
          <w:sz w:val="26"/>
          <w:szCs w:val="26"/>
        </w:rPr>
        <w:t xml:space="preserve"> поступлений </w:t>
      </w:r>
      <w:r w:rsidRPr="00B32E22">
        <w:rPr>
          <w:rFonts w:ascii="PT Astra Serif" w:hAnsi="PT Astra Serif"/>
          <w:sz w:val="26"/>
          <w:szCs w:val="26"/>
        </w:rPr>
        <w:t xml:space="preserve">на </w:t>
      </w:r>
      <w:r w:rsidR="001D72B2" w:rsidRPr="00B32E22">
        <w:rPr>
          <w:rFonts w:ascii="PT Astra Serif" w:hAnsi="PT Astra Serif"/>
          <w:sz w:val="26"/>
          <w:szCs w:val="26"/>
        </w:rPr>
        <w:t>8 7</w:t>
      </w:r>
      <w:r w:rsidR="00CA0F99" w:rsidRPr="00B32E22">
        <w:rPr>
          <w:rFonts w:ascii="PT Astra Serif" w:hAnsi="PT Astra Serif"/>
          <w:sz w:val="26"/>
          <w:szCs w:val="26"/>
        </w:rPr>
        <w:t>13,7</w:t>
      </w:r>
      <w:r w:rsidRPr="00B32E22">
        <w:rPr>
          <w:rFonts w:ascii="PT Astra Serif" w:hAnsi="PT Astra Serif"/>
          <w:sz w:val="26"/>
          <w:szCs w:val="26"/>
        </w:rPr>
        <w:t xml:space="preserve"> тыс. рублей</w:t>
      </w:r>
      <w:r w:rsidR="009D355F" w:rsidRPr="00B32E22">
        <w:rPr>
          <w:rFonts w:ascii="PT Astra Serif" w:hAnsi="PT Astra Serif"/>
          <w:sz w:val="26"/>
          <w:szCs w:val="26"/>
        </w:rPr>
        <w:t xml:space="preserve"> к </w:t>
      </w:r>
      <w:r w:rsidR="008578F3" w:rsidRPr="00B32E22">
        <w:rPr>
          <w:rFonts w:ascii="PT Astra Serif" w:hAnsi="PT Astra Serif"/>
          <w:sz w:val="26"/>
          <w:szCs w:val="26"/>
        </w:rPr>
        <w:t xml:space="preserve">уровню </w:t>
      </w:r>
      <w:r w:rsidR="009D355F" w:rsidRPr="00B32E22">
        <w:rPr>
          <w:rFonts w:ascii="PT Astra Serif" w:hAnsi="PT Astra Serif"/>
          <w:sz w:val="26"/>
          <w:szCs w:val="26"/>
        </w:rPr>
        <w:t>202</w:t>
      </w:r>
      <w:r w:rsidR="001D72B2" w:rsidRPr="00B32E22">
        <w:rPr>
          <w:rFonts w:ascii="PT Astra Serif" w:hAnsi="PT Astra Serif"/>
          <w:sz w:val="26"/>
          <w:szCs w:val="26"/>
        </w:rPr>
        <w:t>6</w:t>
      </w:r>
      <w:r w:rsidR="009D355F" w:rsidRPr="00B32E22">
        <w:rPr>
          <w:rFonts w:ascii="PT Astra Serif" w:hAnsi="PT Astra Serif"/>
          <w:sz w:val="26"/>
          <w:szCs w:val="26"/>
        </w:rPr>
        <w:t xml:space="preserve"> год</w:t>
      </w:r>
      <w:r w:rsidR="008578F3" w:rsidRPr="00B32E22">
        <w:rPr>
          <w:rFonts w:ascii="PT Astra Serif" w:hAnsi="PT Astra Serif"/>
          <w:sz w:val="26"/>
          <w:szCs w:val="26"/>
        </w:rPr>
        <w:t>а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D72B2" w:rsidRPr="00B32E22" w:rsidRDefault="001D72B2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32E22" w:rsidRDefault="001679C0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1. Налог на доходы физических лиц</w:t>
      </w:r>
    </w:p>
    <w:p w:rsidR="001679C0" w:rsidRPr="00B32E22" w:rsidRDefault="001679C0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32E22" w:rsidRDefault="004C1C3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 xml:space="preserve">, осуществляющим администрирование </w:t>
      </w:r>
      <w:r w:rsidR="002C6011" w:rsidRPr="00B32E22">
        <w:rPr>
          <w:rFonts w:ascii="PT Astra Serif" w:hAnsi="PT Astra Serif"/>
          <w:sz w:val="26"/>
          <w:szCs w:val="26"/>
        </w:rPr>
        <w:t>НДФЛ</w:t>
      </w:r>
      <w:r w:rsidR="001679C0" w:rsidRPr="00B32E22">
        <w:rPr>
          <w:rFonts w:ascii="PT Astra Serif" w:hAnsi="PT Astra Serif"/>
          <w:sz w:val="26"/>
          <w:szCs w:val="26"/>
        </w:rPr>
        <w:t>, является Федеральная налоговая служба (</w:t>
      </w:r>
      <w:r w:rsidR="001679C0" w:rsidRPr="00B32E22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32E22">
        <w:rPr>
          <w:rFonts w:ascii="PT Astra Serif" w:eastAsia="Courier New" w:hAnsi="PT Astra Serif"/>
          <w:sz w:val="26"/>
          <w:szCs w:val="26"/>
        </w:rPr>
        <w:t>ая</w:t>
      </w:r>
      <w:r w:rsidR="001679C0" w:rsidRPr="00B32E22">
        <w:rPr>
          <w:rFonts w:ascii="PT Astra Serif" w:eastAsia="Courier New" w:hAnsi="PT Astra Serif"/>
          <w:sz w:val="26"/>
          <w:szCs w:val="26"/>
        </w:rPr>
        <w:t xml:space="preserve"> </w:t>
      </w:r>
      <w:r w:rsidR="000358F1" w:rsidRPr="00B32E22">
        <w:rPr>
          <w:rFonts w:ascii="PT Astra Serif" w:eastAsia="Courier New" w:hAnsi="PT Astra Serif"/>
          <w:sz w:val="26"/>
          <w:szCs w:val="26"/>
        </w:rPr>
        <w:t xml:space="preserve">ИФНС России </w:t>
      </w:r>
      <w:r w:rsidR="001679C0" w:rsidRPr="00B32E22">
        <w:rPr>
          <w:rFonts w:ascii="PT Astra Serif" w:eastAsia="Courier New" w:hAnsi="PT Astra Serif"/>
          <w:sz w:val="26"/>
          <w:szCs w:val="26"/>
        </w:rPr>
        <w:t xml:space="preserve">№ </w:t>
      </w:r>
      <w:r w:rsidR="00AE0463" w:rsidRPr="00B32E22">
        <w:rPr>
          <w:rFonts w:ascii="PT Astra Serif" w:eastAsia="Courier New" w:hAnsi="PT Astra Serif"/>
          <w:sz w:val="26"/>
          <w:szCs w:val="26"/>
        </w:rPr>
        <w:t>2</w:t>
      </w:r>
      <w:r w:rsidR="001679C0" w:rsidRPr="00B32E22">
        <w:rPr>
          <w:rFonts w:ascii="PT Astra Serif" w:eastAsia="Courier New" w:hAnsi="PT Astra Serif"/>
          <w:sz w:val="26"/>
          <w:szCs w:val="26"/>
        </w:rPr>
        <w:t xml:space="preserve"> по Ханты – Мансийскому автономному округу – Югре)</w:t>
      </w:r>
      <w:r w:rsidR="001679C0"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НДФЛ характеризуется стабильностью и динамичностью поступлений в бюджет города. </w:t>
      </w:r>
    </w:p>
    <w:p w:rsidR="001679C0" w:rsidRPr="00B32E22" w:rsidRDefault="001679C0" w:rsidP="006D63D9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В сравнении с плановыми показателями 202</w:t>
      </w:r>
      <w:r w:rsidR="001D72B2" w:rsidRPr="00B32E22">
        <w:rPr>
          <w:rFonts w:ascii="PT Astra Serif" w:hAnsi="PT Astra Serif"/>
          <w:bCs/>
          <w:sz w:val="26"/>
          <w:szCs w:val="26"/>
        </w:rPr>
        <w:t>4</w:t>
      </w:r>
      <w:r w:rsidRPr="00B32E22">
        <w:rPr>
          <w:rFonts w:ascii="PT Astra Serif" w:hAnsi="PT Astra Serif"/>
          <w:bCs/>
          <w:sz w:val="26"/>
          <w:szCs w:val="26"/>
        </w:rPr>
        <w:t xml:space="preserve"> года </w:t>
      </w:r>
      <w:r w:rsidR="00927E75" w:rsidRPr="00B32E22">
        <w:rPr>
          <w:rFonts w:ascii="PT Astra Serif" w:hAnsi="PT Astra Serif"/>
          <w:bCs/>
          <w:sz w:val="26"/>
          <w:szCs w:val="26"/>
        </w:rPr>
        <w:t xml:space="preserve">в очередном финансовом году </w:t>
      </w:r>
      <w:r w:rsidRPr="00B32E22">
        <w:rPr>
          <w:rFonts w:ascii="PT Astra Serif" w:hAnsi="PT Astra Serif"/>
          <w:bCs/>
          <w:sz w:val="26"/>
          <w:szCs w:val="26"/>
        </w:rPr>
        <w:t xml:space="preserve">ожидается </w:t>
      </w:r>
      <w:r w:rsidR="00AE0463" w:rsidRPr="00B32E22">
        <w:rPr>
          <w:rFonts w:ascii="PT Astra Serif" w:hAnsi="PT Astra Serif"/>
          <w:bCs/>
          <w:sz w:val="26"/>
          <w:szCs w:val="26"/>
        </w:rPr>
        <w:t>снижение</w:t>
      </w:r>
      <w:r w:rsidRPr="00B32E22">
        <w:rPr>
          <w:rFonts w:ascii="PT Astra Serif" w:hAnsi="PT Astra Serif"/>
          <w:bCs/>
          <w:sz w:val="26"/>
          <w:szCs w:val="26"/>
        </w:rPr>
        <w:t xml:space="preserve"> удельного веса </w:t>
      </w:r>
      <w:r w:rsidR="002C6011" w:rsidRPr="00B32E22">
        <w:rPr>
          <w:rFonts w:ascii="PT Astra Serif" w:hAnsi="PT Astra Serif"/>
          <w:bCs/>
          <w:sz w:val="26"/>
          <w:szCs w:val="26"/>
        </w:rPr>
        <w:t xml:space="preserve">налога </w:t>
      </w:r>
      <w:r w:rsidRPr="00B32E22">
        <w:rPr>
          <w:rFonts w:ascii="PT Astra Serif" w:hAnsi="PT Astra Serif"/>
          <w:bCs/>
          <w:sz w:val="26"/>
          <w:szCs w:val="26"/>
        </w:rPr>
        <w:t xml:space="preserve">с </w:t>
      </w:r>
      <w:r w:rsidR="00AE0463" w:rsidRPr="00B32E22">
        <w:rPr>
          <w:rFonts w:ascii="PT Astra Serif" w:hAnsi="PT Astra Serif"/>
          <w:bCs/>
          <w:sz w:val="26"/>
          <w:szCs w:val="26"/>
        </w:rPr>
        <w:t>8</w:t>
      </w:r>
      <w:r w:rsidR="00CA0F99" w:rsidRPr="00B32E22">
        <w:rPr>
          <w:rFonts w:ascii="PT Astra Serif" w:hAnsi="PT Astra Serif"/>
          <w:bCs/>
          <w:sz w:val="26"/>
          <w:szCs w:val="26"/>
        </w:rPr>
        <w:t>4,2</w:t>
      </w:r>
      <w:r w:rsidRPr="00B32E22">
        <w:rPr>
          <w:rFonts w:ascii="PT Astra Serif" w:hAnsi="PT Astra Serif"/>
          <w:bCs/>
          <w:sz w:val="26"/>
          <w:szCs w:val="26"/>
        </w:rPr>
        <w:t xml:space="preserve">% до </w:t>
      </w:r>
      <w:r w:rsidR="00AE0463" w:rsidRPr="00B32E22">
        <w:rPr>
          <w:rFonts w:ascii="PT Astra Serif" w:hAnsi="PT Astra Serif"/>
          <w:bCs/>
          <w:sz w:val="26"/>
          <w:szCs w:val="26"/>
        </w:rPr>
        <w:t>8</w:t>
      </w:r>
      <w:r w:rsidR="001D72B2" w:rsidRPr="00B32E22">
        <w:rPr>
          <w:rFonts w:ascii="PT Astra Serif" w:hAnsi="PT Astra Serif"/>
          <w:bCs/>
          <w:sz w:val="26"/>
          <w:szCs w:val="26"/>
        </w:rPr>
        <w:t>1,5</w:t>
      </w:r>
      <w:r w:rsidRPr="00B32E22">
        <w:rPr>
          <w:rFonts w:ascii="PT Astra Serif" w:hAnsi="PT Astra Serif"/>
          <w:bCs/>
          <w:sz w:val="26"/>
          <w:szCs w:val="26"/>
        </w:rPr>
        <w:t xml:space="preserve">%. </w:t>
      </w:r>
    </w:p>
    <w:p w:rsidR="00DF58F8" w:rsidRPr="00B32E22" w:rsidRDefault="00C05C63" w:rsidP="00F0255C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При планировании НДФЛ учтены налоговые ставки, льготы и преференции, предусмотренные </w:t>
      </w:r>
      <w:r w:rsidR="001679C0" w:rsidRPr="00B32E22">
        <w:rPr>
          <w:rFonts w:ascii="PT Astra Serif" w:hAnsi="PT Astra Serif"/>
          <w:sz w:val="26"/>
          <w:szCs w:val="26"/>
        </w:rPr>
        <w:t xml:space="preserve">главой 23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="001679C0" w:rsidRPr="00B32E22">
        <w:rPr>
          <w:rFonts w:ascii="PT Astra Serif" w:hAnsi="PT Astra Serif"/>
          <w:sz w:val="26"/>
          <w:szCs w:val="26"/>
        </w:rPr>
        <w:t>Налог на доходы физических лиц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="001679C0" w:rsidRPr="00B32E22">
        <w:rPr>
          <w:rFonts w:ascii="PT Astra Serif" w:hAnsi="PT Astra Serif"/>
          <w:sz w:val="26"/>
          <w:szCs w:val="26"/>
        </w:rPr>
        <w:t xml:space="preserve"> Налогового кодекса Российской Федерации</w:t>
      </w:r>
      <w:r w:rsidRPr="00B32E22">
        <w:rPr>
          <w:rFonts w:ascii="PT Astra Serif" w:hAnsi="PT Astra Serif"/>
          <w:sz w:val="26"/>
          <w:szCs w:val="26"/>
        </w:rPr>
        <w:t>, в том числе их изменения, вступающие в силу с 01.01.2025</w:t>
      </w:r>
      <w:r w:rsidR="00DF58F8" w:rsidRPr="00B32E22">
        <w:rPr>
          <w:rFonts w:ascii="PT Astra Serif" w:hAnsi="PT Astra Serif"/>
          <w:sz w:val="26"/>
          <w:szCs w:val="26"/>
        </w:rPr>
        <w:t xml:space="preserve"> (расширение прогрессивной шкалы налогообложения </w:t>
      </w:r>
      <w:r w:rsidR="00963949" w:rsidRPr="00B32E22">
        <w:rPr>
          <w:rFonts w:ascii="PT Astra Serif" w:hAnsi="PT Astra Serif"/>
          <w:sz w:val="26"/>
          <w:szCs w:val="26"/>
        </w:rPr>
        <w:t>НДФЛ</w:t>
      </w:r>
      <w:r w:rsidR="00DF58F8" w:rsidRPr="00B32E22">
        <w:rPr>
          <w:rFonts w:ascii="PT Astra Serif" w:hAnsi="PT Astra Serif"/>
          <w:sz w:val="26"/>
          <w:szCs w:val="26"/>
        </w:rPr>
        <w:t xml:space="preserve"> и увеличение размеров </w:t>
      </w:r>
      <w:r w:rsidR="00DF58F8" w:rsidRPr="00B32E22">
        <w:rPr>
          <w:rFonts w:ascii="PT Astra Serif" w:hAnsi="PT Astra Serif"/>
          <w:sz w:val="26"/>
          <w:szCs w:val="26"/>
        </w:rPr>
        <w:lastRenderedPageBreak/>
        <w:t>налоговых вычетов).</w:t>
      </w:r>
      <w:r w:rsidR="001679C0" w:rsidRPr="00B32E22">
        <w:rPr>
          <w:rFonts w:ascii="PT Astra Serif" w:hAnsi="PT Astra Serif"/>
          <w:sz w:val="26"/>
          <w:szCs w:val="26"/>
        </w:rPr>
        <w:t xml:space="preserve"> Расчет </w:t>
      </w:r>
      <w:r w:rsidR="00513D90" w:rsidRPr="00B32E22">
        <w:rPr>
          <w:rFonts w:ascii="PT Astra Serif" w:hAnsi="PT Astra Serif"/>
          <w:sz w:val="26"/>
          <w:szCs w:val="26"/>
        </w:rPr>
        <w:t xml:space="preserve">прогнозных показателей </w:t>
      </w:r>
      <w:r w:rsidR="001679C0" w:rsidRPr="00B32E22">
        <w:rPr>
          <w:rFonts w:ascii="PT Astra Serif" w:hAnsi="PT Astra Serif"/>
          <w:sz w:val="26"/>
          <w:szCs w:val="26"/>
        </w:rPr>
        <w:t xml:space="preserve">проводился по методу прямого расчета исходя из </w:t>
      </w:r>
      <w:r w:rsidRPr="00B32E22">
        <w:rPr>
          <w:rFonts w:ascii="PT Astra Serif" w:hAnsi="PT Astra Serif"/>
          <w:sz w:val="26"/>
          <w:szCs w:val="26"/>
        </w:rPr>
        <w:t xml:space="preserve">данных </w:t>
      </w:r>
      <w:r w:rsidR="001679C0" w:rsidRPr="00B32E22">
        <w:rPr>
          <w:rFonts w:ascii="PT Astra Serif" w:hAnsi="PT Astra Serif"/>
          <w:sz w:val="26"/>
          <w:szCs w:val="26"/>
        </w:rPr>
        <w:t xml:space="preserve">отчета об исполнении бюджета города за </w:t>
      </w:r>
      <w:r w:rsidR="00513D90" w:rsidRPr="00B32E22">
        <w:rPr>
          <w:rFonts w:ascii="PT Astra Serif" w:hAnsi="PT Astra Serif"/>
          <w:sz w:val="26"/>
          <w:szCs w:val="26"/>
        </w:rPr>
        <w:t>202</w:t>
      </w:r>
      <w:r w:rsidR="007A6437" w:rsidRPr="00B32E22">
        <w:rPr>
          <w:rFonts w:ascii="PT Astra Serif" w:hAnsi="PT Astra Serif"/>
          <w:sz w:val="26"/>
          <w:szCs w:val="26"/>
        </w:rPr>
        <w:t>2</w:t>
      </w:r>
      <w:r w:rsidR="00513D90" w:rsidRPr="00B32E22">
        <w:rPr>
          <w:rFonts w:ascii="PT Astra Serif" w:hAnsi="PT Astra Serif"/>
          <w:sz w:val="26"/>
          <w:szCs w:val="26"/>
        </w:rPr>
        <w:t xml:space="preserve"> и </w:t>
      </w:r>
      <w:r w:rsidR="001679C0" w:rsidRPr="00B32E22">
        <w:rPr>
          <w:rFonts w:ascii="PT Astra Serif" w:hAnsi="PT Astra Serif"/>
          <w:sz w:val="26"/>
          <w:szCs w:val="26"/>
        </w:rPr>
        <w:t>20</w:t>
      </w:r>
      <w:r w:rsidR="007A4DE2" w:rsidRPr="00B32E22">
        <w:rPr>
          <w:rFonts w:ascii="PT Astra Serif" w:hAnsi="PT Astra Serif"/>
          <w:sz w:val="26"/>
          <w:szCs w:val="26"/>
        </w:rPr>
        <w:t>2</w:t>
      </w:r>
      <w:r w:rsidR="007A6437" w:rsidRPr="00B32E22">
        <w:rPr>
          <w:rFonts w:ascii="PT Astra Serif" w:hAnsi="PT Astra Serif"/>
          <w:sz w:val="26"/>
          <w:szCs w:val="26"/>
        </w:rPr>
        <w:t>3</w:t>
      </w:r>
      <w:r w:rsidR="001679C0" w:rsidRPr="00B32E22">
        <w:rPr>
          <w:rFonts w:ascii="PT Astra Serif" w:hAnsi="PT Astra Serif"/>
          <w:sz w:val="26"/>
          <w:szCs w:val="26"/>
        </w:rPr>
        <w:t xml:space="preserve"> год</w:t>
      </w:r>
      <w:r w:rsidR="00513D90" w:rsidRPr="00B32E22">
        <w:rPr>
          <w:rFonts w:ascii="PT Astra Serif" w:hAnsi="PT Astra Serif"/>
          <w:sz w:val="26"/>
          <w:szCs w:val="26"/>
        </w:rPr>
        <w:t>ы</w:t>
      </w:r>
      <w:r w:rsidR="001679C0" w:rsidRPr="00B32E22">
        <w:rPr>
          <w:rFonts w:ascii="PT Astra Serif" w:hAnsi="PT Astra Serif"/>
          <w:sz w:val="26"/>
          <w:szCs w:val="26"/>
        </w:rPr>
        <w:t xml:space="preserve">, оценки поступлений </w:t>
      </w:r>
      <w:r w:rsidR="009F749E" w:rsidRPr="00B32E22">
        <w:rPr>
          <w:rFonts w:ascii="PT Astra Serif" w:hAnsi="PT Astra Serif"/>
          <w:sz w:val="26"/>
          <w:szCs w:val="26"/>
        </w:rPr>
        <w:t xml:space="preserve">налога в </w:t>
      </w:r>
      <w:r w:rsidR="001679C0" w:rsidRPr="00B32E22">
        <w:rPr>
          <w:rFonts w:ascii="PT Astra Serif" w:hAnsi="PT Astra Serif"/>
          <w:sz w:val="26"/>
          <w:szCs w:val="26"/>
        </w:rPr>
        <w:t>202</w:t>
      </w:r>
      <w:r w:rsidR="007A6437" w:rsidRPr="00B32E22">
        <w:rPr>
          <w:rFonts w:ascii="PT Astra Serif" w:hAnsi="PT Astra Serif"/>
          <w:sz w:val="26"/>
          <w:szCs w:val="26"/>
        </w:rPr>
        <w:t>4</w:t>
      </w:r>
      <w:r w:rsidR="001679C0" w:rsidRPr="00B32E22">
        <w:rPr>
          <w:rFonts w:ascii="PT Astra Serif" w:hAnsi="PT Astra Serif"/>
          <w:sz w:val="26"/>
          <w:szCs w:val="26"/>
        </w:rPr>
        <w:t xml:space="preserve"> год</w:t>
      </w:r>
      <w:r w:rsidR="009F749E" w:rsidRPr="00B32E22">
        <w:rPr>
          <w:rFonts w:ascii="PT Astra Serif" w:hAnsi="PT Astra Serif"/>
          <w:sz w:val="26"/>
          <w:szCs w:val="26"/>
        </w:rPr>
        <w:t>у</w:t>
      </w:r>
      <w:r w:rsidR="001679C0" w:rsidRPr="00B32E22">
        <w:rPr>
          <w:rFonts w:ascii="PT Astra Serif" w:hAnsi="PT Astra Serif"/>
          <w:sz w:val="26"/>
          <w:szCs w:val="26"/>
        </w:rPr>
        <w:t xml:space="preserve">. Кроме того, </w:t>
      </w:r>
      <w:r w:rsidR="009F749E" w:rsidRPr="00B32E22">
        <w:rPr>
          <w:rFonts w:ascii="PT Astra Serif" w:hAnsi="PT Astra Serif"/>
          <w:sz w:val="26"/>
          <w:szCs w:val="26"/>
        </w:rPr>
        <w:t>приняты в расчет</w:t>
      </w:r>
      <w:r w:rsidR="001679C0" w:rsidRPr="00B32E22">
        <w:rPr>
          <w:rFonts w:ascii="PT Astra Serif" w:hAnsi="PT Astra Serif"/>
          <w:sz w:val="26"/>
          <w:szCs w:val="26"/>
        </w:rPr>
        <w:t xml:space="preserve"> различные составляющие: общий фонд оплаты труда по городу Югорску, численность работающего населения города, среднемесячное поступление НДФЛ в отчетном и текущем годах, динамика налоговой базы и налоговых вычетов по налогу, корректирующие коэффициенты, темпы роста за ряд лет</w:t>
      </w:r>
      <w:r w:rsidR="008B5259" w:rsidRPr="00B32E22">
        <w:rPr>
          <w:rFonts w:ascii="PT Astra Serif" w:hAnsi="PT Astra Serif"/>
          <w:sz w:val="26"/>
          <w:szCs w:val="26"/>
        </w:rPr>
        <w:t>, нормативы зачисления налога в бюджет города Югорска, динамика ф</w:t>
      </w:r>
      <w:r w:rsidR="009C33F7" w:rsidRPr="00B32E22">
        <w:rPr>
          <w:rFonts w:ascii="PT Astra Serif" w:hAnsi="PT Astra Serif"/>
          <w:sz w:val="26"/>
          <w:szCs w:val="26"/>
        </w:rPr>
        <w:t>а</w:t>
      </w:r>
      <w:r w:rsidR="008B5259" w:rsidRPr="00B32E22">
        <w:rPr>
          <w:rFonts w:ascii="PT Astra Serif" w:hAnsi="PT Astra Serif"/>
          <w:sz w:val="26"/>
          <w:szCs w:val="26"/>
        </w:rPr>
        <w:t>ктических поступлений по крупн</w:t>
      </w:r>
      <w:r w:rsidR="009C33F7" w:rsidRPr="00B32E22">
        <w:rPr>
          <w:rFonts w:ascii="PT Astra Serif" w:hAnsi="PT Astra Serif"/>
          <w:sz w:val="26"/>
          <w:szCs w:val="26"/>
        </w:rPr>
        <w:t xml:space="preserve">ым </w:t>
      </w:r>
      <w:r w:rsidR="008B5259" w:rsidRPr="00B32E22">
        <w:rPr>
          <w:rFonts w:ascii="PT Astra Serif" w:hAnsi="PT Astra Serif"/>
          <w:sz w:val="26"/>
          <w:szCs w:val="26"/>
        </w:rPr>
        <w:t>налогоплательщикам.</w:t>
      </w:r>
      <w:r w:rsidR="00FB3133" w:rsidRPr="00B32E22">
        <w:rPr>
          <w:rFonts w:ascii="PT Astra Serif" w:hAnsi="PT Astra Serif"/>
          <w:sz w:val="26"/>
          <w:szCs w:val="26"/>
        </w:rPr>
        <w:t xml:space="preserve"> </w:t>
      </w:r>
    </w:p>
    <w:p w:rsidR="007A6437" w:rsidRDefault="001679C0" w:rsidP="00CB3C7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В соответствии с нормами Бюджетного кодекса Российской Федерации и решением Думы города Югорска </w:t>
      </w:r>
      <w:r w:rsidR="002C6011" w:rsidRPr="00B32E22">
        <w:rPr>
          <w:rFonts w:ascii="PT Astra Serif" w:hAnsi="PT Astra Serif"/>
          <w:sz w:val="26"/>
          <w:szCs w:val="26"/>
        </w:rPr>
        <w:t xml:space="preserve">от </w:t>
      </w:r>
      <w:r w:rsidR="007A6437" w:rsidRPr="00B32E22">
        <w:rPr>
          <w:rFonts w:ascii="PT Astra Serif" w:hAnsi="PT Astra Serif"/>
          <w:sz w:val="26"/>
          <w:szCs w:val="26"/>
        </w:rPr>
        <w:t>30.09.</w:t>
      </w:r>
      <w:r w:rsidR="002C6011" w:rsidRPr="00B32E22">
        <w:rPr>
          <w:rFonts w:ascii="PT Astra Serif" w:hAnsi="PT Astra Serif"/>
          <w:sz w:val="26"/>
          <w:szCs w:val="26"/>
        </w:rPr>
        <w:t>202</w:t>
      </w:r>
      <w:r w:rsidR="007A6437" w:rsidRPr="00B32E22">
        <w:rPr>
          <w:rFonts w:ascii="PT Astra Serif" w:hAnsi="PT Astra Serif"/>
          <w:sz w:val="26"/>
          <w:szCs w:val="26"/>
        </w:rPr>
        <w:t>4</w:t>
      </w:r>
      <w:r w:rsidR="002C6011" w:rsidRPr="00B32E22">
        <w:rPr>
          <w:rFonts w:ascii="PT Astra Serif" w:hAnsi="PT Astra Serif"/>
          <w:sz w:val="26"/>
          <w:szCs w:val="26"/>
        </w:rPr>
        <w:t xml:space="preserve"> № </w:t>
      </w:r>
      <w:r w:rsidR="007A6437" w:rsidRPr="00B32E22">
        <w:rPr>
          <w:rFonts w:ascii="PT Astra Serif" w:hAnsi="PT Astra Serif"/>
          <w:sz w:val="26"/>
          <w:szCs w:val="26"/>
        </w:rPr>
        <w:t>73</w:t>
      </w:r>
      <w:r w:rsidR="002C6011" w:rsidRPr="00B32E22">
        <w:rPr>
          <w:rFonts w:ascii="PT Astra Serif" w:hAnsi="PT Astra Serif"/>
          <w:sz w:val="26"/>
          <w:szCs w:val="26"/>
        </w:rPr>
        <w:t xml:space="preserve"> </w:t>
      </w:r>
      <w:r w:rsidR="00513D90" w:rsidRPr="00B32E22">
        <w:rPr>
          <w:rFonts w:ascii="PT Astra Serif" w:hAnsi="PT Astra Serif"/>
          <w:sz w:val="26"/>
          <w:szCs w:val="26"/>
        </w:rPr>
        <w:t>«</w:t>
      </w:r>
      <w:r w:rsidR="00513D9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на 202</w:t>
      </w:r>
      <w:r w:rsidR="007A6437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5</w:t>
      </w:r>
      <w:r w:rsidR="00513D9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 и на плановый период 202</w:t>
      </w:r>
      <w:r w:rsidR="007A6437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6</w:t>
      </w:r>
      <w:r w:rsidR="00513D9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и 202</w:t>
      </w:r>
      <w:r w:rsidR="007A6437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>7</w:t>
      </w:r>
      <w:r w:rsidR="00513D90" w:rsidRPr="00B32E22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годов»</w:t>
      </w:r>
      <w:r w:rsidR="00513D90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 xml:space="preserve"> было принято решение соглас</w:t>
      </w:r>
      <w:r w:rsidR="007A6437" w:rsidRPr="00B32E22">
        <w:rPr>
          <w:rFonts w:ascii="PT Astra Serif" w:hAnsi="PT Astra Serif"/>
          <w:sz w:val="26"/>
          <w:szCs w:val="26"/>
        </w:rPr>
        <w:t xml:space="preserve">овать </w:t>
      </w:r>
      <w:r w:rsidRPr="00B32E22">
        <w:rPr>
          <w:rFonts w:ascii="PT Astra Serif" w:hAnsi="PT Astra Serif"/>
          <w:sz w:val="26"/>
          <w:szCs w:val="26"/>
        </w:rPr>
        <w:t>полную замену дотации на выравнивание бюджетной обеспеченности муниципальных районов (городских округов) дополнительным норматив</w:t>
      </w:r>
      <w:r w:rsidR="007A6437" w:rsidRPr="00B32E22">
        <w:rPr>
          <w:rFonts w:ascii="PT Astra Serif" w:hAnsi="PT Astra Serif"/>
          <w:sz w:val="26"/>
          <w:szCs w:val="26"/>
        </w:rPr>
        <w:t>ом</w:t>
      </w:r>
      <w:r w:rsidRPr="00B32E22">
        <w:rPr>
          <w:rFonts w:ascii="PT Astra Serif" w:hAnsi="PT Astra Serif"/>
          <w:sz w:val="26"/>
          <w:szCs w:val="26"/>
        </w:rPr>
        <w:t xml:space="preserve"> отчислений от НДФЛ</w:t>
      </w:r>
      <w:r w:rsidR="007A6437" w:rsidRPr="00B32E22">
        <w:rPr>
          <w:rFonts w:ascii="PT Astra Serif" w:hAnsi="PT Astra Serif"/>
          <w:sz w:val="26"/>
          <w:szCs w:val="26"/>
        </w:rPr>
        <w:t xml:space="preserve"> в размере 16,39% на 2025 год, 15,73% на 2026 год, 13,10% на 2027 год.</w:t>
      </w:r>
    </w:p>
    <w:p w:rsidR="00E61BC2" w:rsidRPr="00E61BC2" w:rsidRDefault="00E61BC2" w:rsidP="00E61BC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E61BC2">
        <w:rPr>
          <w:rFonts w:ascii="PT Astra Serif" w:hAnsi="PT Astra Serif"/>
          <w:sz w:val="26"/>
          <w:szCs w:val="26"/>
        </w:rPr>
        <w:tab/>
        <w:t>Нормативы отчислений от НДФЛ в бюджет города Югорска на 2025-2027 годы представлены в таблице 4.</w:t>
      </w:r>
    </w:p>
    <w:p w:rsidR="005C32D3" w:rsidRPr="00E61BC2" w:rsidRDefault="00E61BC2" w:rsidP="00E61BC2">
      <w:pPr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 w:rsidRPr="00E61BC2">
        <w:rPr>
          <w:rFonts w:ascii="PT Astra Serif" w:hAnsi="PT Astra Serif"/>
          <w:sz w:val="26"/>
          <w:szCs w:val="26"/>
        </w:rPr>
        <w:t>Таблица 4</w:t>
      </w:r>
    </w:p>
    <w:p w:rsidR="00E61BC2" w:rsidRPr="00E61BC2" w:rsidRDefault="00E61BC2" w:rsidP="00E61BC2">
      <w:pPr>
        <w:autoSpaceDE w:val="0"/>
        <w:autoSpaceDN w:val="0"/>
        <w:adjustRightInd w:val="0"/>
        <w:jc w:val="right"/>
        <w:rPr>
          <w:rFonts w:ascii="PT Astra Serif" w:hAnsi="PT Astra Serif"/>
          <w:b/>
          <w:sz w:val="26"/>
          <w:szCs w:val="26"/>
        </w:rPr>
      </w:pPr>
    </w:p>
    <w:p w:rsidR="005C32D3" w:rsidRPr="00E61BC2" w:rsidRDefault="00E07047" w:rsidP="005C32D3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E61BC2">
        <w:rPr>
          <w:rFonts w:ascii="PT Astra Serif" w:hAnsi="PT Astra Serif"/>
          <w:b/>
          <w:sz w:val="26"/>
          <w:szCs w:val="26"/>
        </w:rPr>
        <w:t>Нормативы отчислений от НДФЛ в бюджет города Югорска</w:t>
      </w:r>
    </w:p>
    <w:p w:rsidR="00815A32" w:rsidRPr="00E61BC2" w:rsidRDefault="00E07047" w:rsidP="005C32D3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E61BC2">
        <w:rPr>
          <w:rFonts w:ascii="PT Astra Serif" w:hAnsi="PT Astra Serif"/>
          <w:b/>
          <w:sz w:val="26"/>
          <w:szCs w:val="26"/>
        </w:rPr>
        <w:t>на 2025-2027 годы</w:t>
      </w:r>
    </w:p>
    <w:p w:rsidR="00E61BC2" w:rsidRPr="00E61BC2" w:rsidRDefault="00E61BC2" w:rsidP="00E61BC2">
      <w:pPr>
        <w:autoSpaceDE w:val="0"/>
        <w:autoSpaceDN w:val="0"/>
        <w:adjustRightInd w:val="0"/>
        <w:jc w:val="right"/>
        <w:rPr>
          <w:rFonts w:ascii="PT Astra Serif" w:hAnsi="PT Astra Serif"/>
          <w:b/>
          <w:sz w:val="26"/>
          <w:szCs w:val="26"/>
        </w:rPr>
      </w:pPr>
    </w:p>
    <w:p w:rsidR="00CB3C7E" w:rsidRPr="00E61BC2" w:rsidRDefault="00E61BC2" w:rsidP="00E61BC2">
      <w:pPr>
        <w:autoSpaceDE w:val="0"/>
        <w:autoSpaceDN w:val="0"/>
        <w:adjustRightInd w:val="0"/>
        <w:jc w:val="right"/>
        <w:rPr>
          <w:rFonts w:ascii="PT Astra Serif" w:eastAsiaTheme="minorHAnsi" w:hAnsi="PT Astra Serif"/>
          <w:sz w:val="24"/>
          <w:lang w:eastAsia="en-US"/>
        </w:rPr>
      </w:pPr>
      <w:r w:rsidRPr="00E61BC2">
        <w:rPr>
          <w:rFonts w:ascii="PT Astra Serif" w:hAnsi="PT Astra Serif"/>
          <w:sz w:val="26"/>
          <w:szCs w:val="26"/>
        </w:rPr>
        <w:t>(в процентах)</w:t>
      </w:r>
      <w:r w:rsidR="00CB3C7E" w:rsidRPr="00E61BC2">
        <w:rPr>
          <w:rFonts w:ascii="PT Astra Serif" w:hAnsi="PT Astra Serif"/>
        </w:rPr>
        <w:fldChar w:fldCharType="begin"/>
      </w:r>
      <w:r w:rsidR="00CB3C7E" w:rsidRPr="00E61BC2">
        <w:rPr>
          <w:rFonts w:ascii="PT Astra Serif" w:hAnsi="PT Astra Serif"/>
        </w:rPr>
        <w:instrText xml:space="preserve"> LINK Excel.Sheet.12 "\\\\172.16.0.199\\Depfin\\ОТДЕЛ ДОХОДОВ\\Проект бюджета на 2025-2027 годы\\ПРОЕКТ   В   ДУМУ  (ДОХОДЫ)\\Нормативы по НДФЛ Югорск на 2025-2027.xlsx" "Лист1!R3C1:R10C13" \a \f 4 \h  \* MERGEFORMAT </w:instrText>
      </w:r>
      <w:r w:rsidR="00CB3C7E" w:rsidRPr="00E61BC2">
        <w:rPr>
          <w:rFonts w:ascii="PT Astra Serif" w:hAnsi="PT Astra Serif"/>
        </w:rPr>
        <w:fldChar w:fldCharType="separat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82"/>
        <w:gridCol w:w="724"/>
        <w:gridCol w:w="725"/>
        <w:gridCol w:w="725"/>
        <w:gridCol w:w="725"/>
        <w:gridCol w:w="725"/>
        <w:gridCol w:w="725"/>
        <w:gridCol w:w="619"/>
        <w:gridCol w:w="619"/>
        <w:gridCol w:w="619"/>
        <w:gridCol w:w="619"/>
        <w:gridCol w:w="619"/>
        <w:gridCol w:w="619"/>
      </w:tblGrid>
      <w:tr w:rsidR="00CB3C7E" w:rsidRPr="0093337B" w:rsidTr="00CB3C7E">
        <w:trPr>
          <w:trHeight w:val="27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 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E61BC2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Налог на доходы физических лиц</w:t>
            </w:r>
          </w:p>
        </w:tc>
      </w:tr>
      <w:tr w:rsidR="00CB3C7E" w:rsidRPr="0093337B" w:rsidTr="00CB3C7E">
        <w:trPr>
          <w:trHeight w:val="442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93337B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 равной 2,4 миллиона рублей или менее 2,4 миллиона рублей, в том числе в части суммы налога, относящейся к сумме налоговых баз, указанных в пункте 6 статьи 210, в абзаце 9 пункта 3 статьи 224 НК РФ*; в части суммы налога, относящейся к сумме налоговых баз, указанных в пунктах 6.1 и 6.2 статьи 210 НК РФ*, не превышающей 5 миллионов рублей; в виде фиксированных авансовых платежей с доходов, полученных иностранными гражданами, осуществляющими трудовую деятельность в соответствии со статьей 227.1 НК РФ*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93337B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</w:t>
            </w:r>
            <w:r w:rsidR="00E61BC2" w:rsidRPr="0093337B">
              <w:rPr>
                <w:rFonts w:ascii="PT Astra Serif" w:hAnsi="PT Astra Serif"/>
                <w:sz w:val="16"/>
                <w:szCs w:val="18"/>
              </w:rPr>
              <w:t>,</w:t>
            </w:r>
            <w:r w:rsidRPr="0093337B">
              <w:rPr>
                <w:rFonts w:ascii="PT Astra Serif" w:hAnsi="PT Astra Serif"/>
                <w:sz w:val="16"/>
                <w:szCs w:val="18"/>
              </w:rPr>
              <w:t xml:space="preserve"> превышающей 2,4 миллиона рублей и составляющей не более 5 миллионов рублей; в части суммы налога, относящейся к сумме налоговых баз, указанных в пункте 6 статьи 210, в абзаце 9 пункта 3 статьи 224 НК РФ*, превышающей 2,4 миллиона рублей; в части суммы налога, превышающей 650 тысяч рублей, относящейся к сумме налоговых баз, указанных в пунктах 6.1 и 6.2 статьи 210 НК РФ*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93337B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</w:t>
            </w:r>
            <w:r w:rsidR="00E61BC2" w:rsidRPr="0093337B">
              <w:rPr>
                <w:rFonts w:ascii="PT Astra Serif" w:hAnsi="PT Astra Serif"/>
                <w:sz w:val="16"/>
                <w:szCs w:val="18"/>
              </w:rPr>
              <w:t>,</w:t>
            </w:r>
            <w:r w:rsidRPr="0093337B">
              <w:rPr>
                <w:rFonts w:ascii="PT Astra Serif" w:hAnsi="PT Astra Serif"/>
                <w:sz w:val="16"/>
                <w:szCs w:val="18"/>
              </w:rPr>
              <w:t xml:space="preserve"> превышающей 5 миллионов рублей и составляющей не более 20 миллионов рублей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93337B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</w:t>
            </w:r>
            <w:r w:rsidR="00E61BC2" w:rsidRPr="0093337B">
              <w:rPr>
                <w:rFonts w:ascii="PT Astra Serif" w:hAnsi="PT Astra Serif"/>
                <w:sz w:val="16"/>
                <w:szCs w:val="18"/>
              </w:rPr>
              <w:t>,</w:t>
            </w:r>
            <w:r w:rsidRPr="0093337B">
              <w:rPr>
                <w:rFonts w:ascii="PT Astra Serif" w:hAnsi="PT Astra Serif"/>
                <w:sz w:val="16"/>
                <w:szCs w:val="18"/>
              </w:rPr>
              <w:t xml:space="preserve"> превышающей 20 миллионов рублей и составляющей не более 50 миллионов рублей</w:t>
            </w:r>
          </w:p>
        </w:tc>
      </w:tr>
      <w:tr w:rsidR="00CB3C7E" w:rsidRPr="0093337B" w:rsidTr="00CB3C7E">
        <w:trPr>
          <w:trHeight w:val="25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</w:tr>
      <w:tr w:rsidR="00CB3C7E" w:rsidRPr="0093337B" w:rsidTr="00CB3C7E">
        <w:trPr>
          <w:trHeight w:val="255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</w:t>
            </w:r>
          </w:p>
        </w:tc>
      </w:tr>
      <w:tr w:rsidR="00CB3C7E" w:rsidRPr="0093337B" w:rsidTr="00CB3C7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Нормативы, установленные Бюджетным кодексом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10,00</w:t>
            </w:r>
          </w:p>
        </w:tc>
      </w:tr>
      <w:tr w:rsidR="00CB3C7E" w:rsidRPr="0093337B" w:rsidTr="00CB3C7E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lastRenderedPageBreak/>
              <w:t>Единые нормативы, установленные Законом Ханты – Мансийского автономного округа – Югры от 10.11.2008 № 132-оз «О межбюджетных отношениях в Ханты – Мансийском автономном округе – Югре»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13,30</w:t>
            </w:r>
          </w:p>
        </w:tc>
      </w:tr>
      <w:tr w:rsidR="00CB3C7E" w:rsidRPr="0093337B" w:rsidTr="00CB3C7E">
        <w:trPr>
          <w:cantSplit/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Дополнительные нормативы отчислений в бюджеты муниципальных районов и городских округов от налога на доходы физических лиц для полной (частичной) замены дотаций на выравнивание бюджетной обеспеченности муниципальных районов (городских округов), установленные проектом Закона о бюджете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9,43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10,22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93337B">
              <w:rPr>
                <w:rFonts w:ascii="PT Astra Serif" w:hAnsi="PT Astra Serif"/>
                <w:sz w:val="16"/>
                <w:szCs w:val="18"/>
              </w:rPr>
              <w:t>8,52</w:t>
            </w:r>
          </w:p>
        </w:tc>
      </w:tr>
      <w:tr w:rsidR="00CB3C7E" w:rsidRPr="0093337B" w:rsidTr="00CB3C7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51,89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51,23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48,60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45,06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44,49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42,20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37,60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37,13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35,23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33,95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33,52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93337B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93337B">
              <w:rPr>
                <w:rFonts w:ascii="PT Astra Serif" w:hAnsi="PT Astra Serif"/>
                <w:b/>
                <w:sz w:val="16"/>
                <w:szCs w:val="18"/>
              </w:rPr>
              <w:t>31,82</w:t>
            </w:r>
          </w:p>
        </w:tc>
      </w:tr>
    </w:tbl>
    <w:p w:rsidR="00E07047" w:rsidRPr="00815A32" w:rsidRDefault="00CB3C7E" w:rsidP="00CB3C7E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6"/>
        </w:rPr>
      </w:pPr>
      <w:r w:rsidRPr="00E61BC2">
        <w:rPr>
          <w:rFonts w:ascii="PT Astra Serif" w:hAnsi="PT Astra Serif"/>
          <w:sz w:val="26"/>
          <w:szCs w:val="26"/>
        </w:rPr>
        <w:fldChar w:fldCharType="end"/>
      </w:r>
      <w:r w:rsidR="00815A32" w:rsidRPr="00815A32">
        <w:rPr>
          <w:rFonts w:ascii="PT Astra Serif" w:hAnsi="PT Astra Serif"/>
          <w:sz w:val="22"/>
          <w:szCs w:val="26"/>
        </w:rPr>
        <w:t>*Налоговый кодекс Российской Федерации</w:t>
      </w:r>
    </w:p>
    <w:p w:rsidR="00E07047" w:rsidRPr="00B32E22" w:rsidRDefault="00E07047" w:rsidP="00CB3C7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9F749E" w:rsidRPr="00B32E22" w:rsidRDefault="009F749E" w:rsidP="00CB3C7E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Прогнозируемый объем поступлений НДФЛ составляет:</w:t>
      </w:r>
    </w:p>
    <w:p w:rsidR="009F749E" w:rsidRPr="00B32E22" w:rsidRDefault="009F749E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на 2025 год – </w:t>
      </w:r>
      <w:r w:rsidR="001D72B2" w:rsidRPr="00B32E22">
        <w:rPr>
          <w:rFonts w:ascii="PT Astra Serif" w:hAnsi="PT Astra Serif"/>
          <w:sz w:val="26"/>
          <w:szCs w:val="26"/>
        </w:rPr>
        <w:t>1 728 108,2</w:t>
      </w:r>
      <w:r w:rsidRPr="00B32E22">
        <w:rPr>
          <w:rFonts w:ascii="PT Astra Serif" w:hAnsi="PT Astra Serif"/>
          <w:sz w:val="26"/>
          <w:szCs w:val="26"/>
        </w:rPr>
        <w:t xml:space="preserve"> тыс. рублей;</w:t>
      </w:r>
      <w:r w:rsidRPr="00B32E22">
        <w:rPr>
          <w:rFonts w:ascii="PT Astra Serif" w:hAnsi="PT Astra Serif"/>
          <w:sz w:val="26"/>
          <w:szCs w:val="26"/>
        </w:rPr>
        <w:tab/>
      </w:r>
    </w:p>
    <w:p w:rsidR="009F749E" w:rsidRPr="00B32E22" w:rsidRDefault="009F749E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на 2026 год – </w:t>
      </w:r>
      <w:r w:rsidR="001D72B2" w:rsidRPr="00B32E22">
        <w:rPr>
          <w:rFonts w:ascii="PT Astra Serif" w:hAnsi="PT Astra Serif"/>
          <w:sz w:val="26"/>
          <w:szCs w:val="26"/>
        </w:rPr>
        <w:t>1 804 221,9</w:t>
      </w:r>
      <w:r w:rsidRPr="00B32E22">
        <w:rPr>
          <w:rFonts w:ascii="PT Astra Serif" w:hAnsi="PT Astra Serif"/>
          <w:spacing w:val="-10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рублей;</w:t>
      </w:r>
    </w:p>
    <w:p w:rsidR="00556091" w:rsidRPr="00B32E22" w:rsidRDefault="009F749E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на 2027 год – </w:t>
      </w:r>
      <w:r w:rsidR="001D72B2" w:rsidRPr="00B32E22">
        <w:rPr>
          <w:rFonts w:ascii="PT Astra Serif" w:hAnsi="PT Astra Serif"/>
          <w:spacing w:val="-10"/>
          <w:sz w:val="26"/>
          <w:szCs w:val="26"/>
        </w:rPr>
        <w:t xml:space="preserve">1 791 238,1 </w:t>
      </w:r>
      <w:r w:rsidRPr="00B32E22">
        <w:rPr>
          <w:rFonts w:ascii="PT Astra Serif" w:hAnsi="PT Astra Serif"/>
          <w:sz w:val="26"/>
          <w:szCs w:val="26"/>
        </w:rPr>
        <w:t>тыс. рублей.</w:t>
      </w:r>
    </w:p>
    <w:p w:rsidR="001679C0" w:rsidRPr="00B32E22" w:rsidRDefault="001679C0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В </w:t>
      </w:r>
      <w:r w:rsidR="009B1BFF" w:rsidRPr="00B32E22">
        <w:rPr>
          <w:rFonts w:ascii="PT Astra Serif" w:hAnsi="PT Astra Serif"/>
          <w:sz w:val="26"/>
          <w:szCs w:val="26"/>
        </w:rPr>
        <w:t>очередном финансовом году</w:t>
      </w:r>
      <w:r w:rsidRPr="00B32E22">
        <w:rPr>
          <w:rFonts w:ascii="PT Astra Serif" w:hAnsi="PT Astra Serif"/>
          <w:sz w:val="26"/>
          <w:szCs w:val="26"/>
        </w:rPr>
        <w:t xml:space="preserve"> прогнозируется рост поступлений НДФЛ к плановым показателям 202</w:t>
      </w:r>
      <w:r w:rsidR="00556091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года в сумме </w:t>
      </w:r>
      <w:r w:rsidR="00CA0F99" w:rsidRPr="00B32E22">
        <w:rPr>
          <w:rFonts w:ascii="PT Astra Serif" w:hAnsi="PT Astra Serif"/>
          <w:sz w:val="26"/>
          <w:szCs w:val="26"/>
        </w:rPr>
        <w:t>57 243,3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</w:t>
      </w:r>
      <w:r w:rsidR="00A4601B" w:rsidRPr="00B32E22">
        <w:rPr>
          <w:rFonts w:ascii="PT Astra Serif" w:hAnsi="PT Astra Serif"/>
          <w:sz w:val="26"/>
          <w:szCs w:val="26"/>
        </w:rPr>
        <w:t xml:space="preserve"> на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CA0F99" w:rsidRPr="00B32E22">
        <w:rPr>
          <w:rFonts w:ascii="PT Astra Serif" w:hAnsi="PT Astra Serif"/>
          <w:sz w:val="26"/>
          <w:szCs w:val="26"/>
        </w:rPr>
        <w:t>3,4</w:t>
      </w:r>
      <w:r w:rsidRPr="00B32E22">
        <w:rPr>
          <w:rFonts w:ascii="PT Astra Serif" w:hAnsi="PT Astra Serif"/>
          <w:sz w:val="26"/>
          <w:szCs w:val="26"/>
        </w:rPr>
        <w:t xml:space="preserve">%. </w:t>
      </w: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lastRenderedPageBreak/>
        <w:t xml:space="preserve">2. Акцизы по подакцизным товарам (продукции), </w:t>
      </w: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производимым на территории Российской Федерации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6B6E66" w:rsidRPr="00B32E22" w:rsidRDefault="006B6E66" w:rsidP="004C0DF4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города Югорска, приняты в суммах, доведенных главным администратором указанных доходов бюджета – </w:t>
      </w:r>
      <w:r w:rsidR="00C85282" w:rsidRPr="00B32E22">
        <w:rPr>
          <w:rFonts w:ascii="PT Astra Serif" w:hAnsi="PT Astra Serif"/>
          <w:sz w:val="26"/>
          <w:szCs w:val="26"/>
        </w:rPr>
        <w:t>Федеральной налоговой службой (</w:t>
      </w:r>
      <w:r w:rsidR="000358F1" w:rsidRPr="00B32E22">
        <w:rPr>
          <w:rFonts w:ascii="PT Astra Serif" w:eastAsia="Courier New" w:hAnsi="PT Astra Serif"/>
          <w:sz w:val="26"/>
          <w:szCs w:val="26"/>
        </w:rPr>
        <w:t>Межрайонн</w:t>
      </w:r>
      <w:r w:rsidR="0039562B" w:rsidRPr="00B32E22">
        <w:rPr>
          <w:rFonts w:ascii="PT Astra Serif" w:eastAsia="Courier New" w:hAnsi="PT Astra Serif"/>
          <w:sz w:val="26"/>
          <w:szCs w:val="26"/>
        </w:rPr>
        <w:t>ой</w:t>
      </w:r>
      <w:r w:rsidR="000358F1" w:rsidRPr="00B32E22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C85282" w:rsidRPr="00B32E22">
        <w:rPr>
          <w:rFonts w:ascii="PT Astra Serif" w:eastAsia="Courier New" w:hAnsi="PT Astra Serif"/>
          <w:sz w:val="26"/>
          <w:szCs w:val="26"/>
        </w:rPr>
        <w:t>)</w:t>
      </w:r>
      <w:r w:rsidRPr="00B32E22">
        <w:rPr>
          <w:rFonts w:ascii="PT Astra Serif" w:hAnsi="PT Astra Serif"/>
          <w:bCs/>
          <w:sz w:val="26"/>
          <w:szCs w:val="26"/>
        </w:rPr>
        <w:t>.</w:t>
      </w:r>
      <w:r w:rsidR="001679C0" w:rsidRPr="00B32E22">
        <w:rPr>
          <w:rFonts w:ascii="PT Astra Serif" w:hAnsi="PT Astra Serif"/>
          <w:bCs/>
          <w:sz w:val="26"/>
          <w:szCs w:val="26"/>
        </w:rPr>
        <w:t xml:space="preserve"> </w:t>
      </w:r>
    </w:p>
    <w:p w:rsidR="00020AB5" w:rsidRPr="00B32E22" w:rsidRDefault="00020AB5" w:rsidP="004C0DF4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При планировании данного источника доходов </w:t>
      </w:r>
      <w:r w:rsidR="00EF712B" w:rsidRPr="00B32E22">
        <w:rPr>
          <w:rFonts w:ascii="PT Astra Serif" w:hAnsi="PT Astra Serif"/>
          <w:bCs/>
          <w:sz w:val="26"/>
          <w:szCs w:val="26"/>
        </w:rPr>
        <w:t xml:space="preserve">главным администратором доходов </w:t>
      </w:r>
      <w:r w:rsidRPr="00B32E22">
        <w:rPr>
          <w:rFonts w:ascii="PT Astra Serif" w:hAnsi="PT Astra Serif"/>
          <w:bCs/>
          <w:sz w:val="26"/>
          <w:szCs w:val="26"/>
        </w:rPr>
        <w:t xml:space="preserve">учтено: </w:t>
      </w:r>
    </w:p>
    <w:p w:rsidR="001679C0" w:rsidRPr="00B32E22" w:rsidRDefault="001679C0" w:rsidP="004C0DF4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- налоговые ставки, льготы и преференции, предусмотренные главой 22 </w:t>
      </w:r>
      <w:r w:rsidR="00637F41" w:rsidRPr="00B32E22">
        <w:rPr>
          <w:rFonts w:ascii="PT Astra Serif" w:hAnsi="PT Astra Serif"/>
          <w:bCs/>
          <w:sz w:val="26"/>
          <w:szCs w:val="26"/>
        </w:rPr>
        <w:t xml:space="preserve">«Акцизы» </w:t>
      </w:r>
      <w:r w:rsidRPr="00B32E22">
        <w:rPr>
          <w:rFonts w:ascii="PT Astra Serif" w:hAnsi="PT Astra Serif"/>
          <w:bCs/>
          <w:sz w:val="26"/>
          <w:szCs w:val="26"/>
        </w:rPr>
        <w:t>Налогового кодекса Российской Федерации;</w:t>
      </w:r>
    </w:p>
    <w:p w:rsidR="007B6723" w:rsidRPr="00B32E22" w:rsidRDefault="001679C0" w:rsidP="007B6723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>- динамика налоговой базы и фактических поступлений, сложившаяся за предыдущие годы</w:t>
      </w:r>
      <w:r w:rsidR="007B6723" w:rsidRPr="00B32E22">
        <w:rPr>
          <w:rFonts w:ascii="PT Astra Serif" w:hAnsi="PT Astra Serif"/>
          <w:bCs/>
          <w:sz w:val="26"/>
          <w:szCs w:val="26"/>
        </w:rPr>
        <w:t>;</w:t>
      </w:r>
      <w:r w:rsidR="007B6723" w:rsidRPr="00B32E22">
        <w:rPr>
          <w:rFonts w:ascii="PT Astra Serif" w:hAnsi="PT Astra Serif"/>
          <w:sz w:val="26"/>
          <w:szCs w:val="26"/>
        </w:rPr>
        <w:t xml:space="preserve"> </w:t>
      </w:r>
    </w:p>
    <w:p w:rsidR="007B6723" w:rsidRPr="00B32E22" w:rsidRDefault="007B6723" w:rsidP="007B6723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ежегодная индексация ставок </w:t>
      </w:r>
      <w:r w:rsidR="0048437E" w:rsidRPr="00B32E22">
        <w:rPr>
          <w:rFonts w:ascii="PT Astra Serif" w:hAnsi="PT Astra Serif"/>
          <w:sz w:val="26"/>
          <w:szCs w:val="26"/>
        </w:rPr>
        <w:t xml:space="preserve">на 2025-2027 годы </w:t>
      </w:r>
      <w:r w:rsidRPr="00B32E22">
        <w:rPr>
          <w:rFonts w:ascii="PT Astra Serif" w:hAnsi="PT Astra Serif"/>
          <w:sz w:val="26"/>
          <w:szCs w:val="26"/>
        </w:rPr>
        <w:t>на 4%;</w:t>
      </w:r>
    </w:p>
    <w:p w:rsidR="00A31FC2" w:rsidRPr="00B32E22" w:rsidRDefault="00FF6DF3" w:rsidP="007B6723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</w:t>
      </w:r>
      <w:r w:rsidR="00D94690" w:rsidRPr="00B32E22">
        <w:rPr>
          <w:rFonts w:ascii="PT Astra Serif" w:hAnsi="PT Astra Serif"/>
          <w:sz w:val="26"/>
          <w:szCs w:val="26"/>
        </w:rPr>
        <w:t>нормативы отчислений в бюджеты бюджетной системы Российской Федерации, установленные</w:t>
      </w:r>
      <w:r w:rsidR="00D87B29" w:rsidRPr="00B32E22">
        <w:rPr>
          <w:rFonts w:ascii="PT Astra Serif" w:hAnsi="PT Astra Serif"/>
          <w:sz w:val="26"/>
          <w:szCs w:val="26"/>
        </w:rPr>
        <w:t xml:space="preserve"> Бюджетным кодексом Российской Федерации</w:t>
      </w:r>
      <w:r w:rsidR="00A31FC2" w:rsidRPr="00B32E22">
        <w:rPr>
          <w:rFonts w:ascii="PT Astra Serif" w:hAnsi="PT Astra Serif"/>
          <w:sz w:val="26"/>
          <w:szCs w:val="26"/>
        </w:rPr>
        <w:t>;</w:t>
      </w:r>
    </w:p>
    <w:p w:rsidR="00A31FC2" w:rsidRPr="00B32E22" w:rsidRDefault="00A31FC2" w:rsidP="00A31FC2">
      <w:pPr>
        <w:ind w:firstLineChars="333" w:firstLine="866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положения статьи 3 </w:t>
      </w:r>
      <w:r w:rsidRPr="00B32E22">
        <w:rPr>
          <w:rFonts w:ascii="PT Astra Serif" w:eastAsia="Calibri" w:hAnsi="PT Astra Serif"/>
          <w:sz w:val="26"/>
          <w:szCs w:val="26"/>
          <w:lang w:eastAsia="en-US"/>
        </w:rPr>
        <w:t xml:space="preserve">Закона </w:t>
      </w:r>
      <w:r w:rsidRPr="00B32E22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 от 10.11.2008 № 132-оз</w:t>
      </w:r>
      <w:r w:rsidRPr="00B32E22">
        <w:rPr>
          <w:rFonts w:ascii="PT Astra Serif" w:eastAsia="Calibri" w:hAnsi="PT Astra Serif"/>
          <w:sz w:val="26"/>
          <w:szCs w:val="26"/>
          <w:lang w:eastAsia="en-US"/>
        </w:rPr>
        <w:t xml:space="preserve"> «О межбюджетных отношениях в </w:t>
      </w:r>
      <w:r w:rsidRPr="00B32E22">
        <w:rPr>
          <w:rFonts w:ascii="PT Astra Serif" w:eastAsia="Courier New" w:hAnsi="PT Astra Serif"/>
          <w:sz w:val="26"/>
          <w:szCs w:val="26"/>
        </w:rPr>
        <w:t>Ханты – Мансийском автономном округе – Югре</w:t>
      </w:r>
      <w:r w:rsidRPr="00B32E22">
        <w:rPr>
          <w:rFonts w:ascii="PT Astra Serif" w:eastAsia="Calibri" w:hAnsi="PT Astra Serif"/>
          <w:sz w:val="26"/>
          <w:szCs w:val="26"/>
          <w:lang w:eastAsia="en-US"/>
        </w:rPr>
        <w:t xml:space="preserve">», предусматривающие передачу в бюджеты муниципальных образований не менее 10% </w:t>
      </w:r>
      <w:r w:rsidR="008F5A6D" w:rsidRPr="00B32E22">
        <w:rPr>
          <w:rFonts w:ascii="PT Astra Serif" w:eastAsia="Calibri" w:hAnsi="PT Astra Serif"/>
          <w:sz w:val="26"/>
          <w:szCs w:val="26"/>
          <w:lang w:eastAsia="en-US"/>
        </w:rPr>
        <w:t xml:space="preserve">доходов </w:t>
      </w:r>
      <w:r w:rsidRPr="00B32E22">
        <w:rPr>
          <w:rFonts w:ascii="PT Astra Serif" w:eastAsia="Calibri" w:hAnsi="PT Astra Serif"/>
          <w:sz w:val="26"/>
          <w:szCs w:val="26"/>
          <w:lang w:eastAsia="en-US"/>
        </w:rPr>
        <w:t>от акцизов на нефтепродукты, поступающих в консолидированный бюджет автономного округа, в виде д</w:t>
      </w:r>
      <w:r w:rsidRPr="00B32E22">
        <w:rPr>
          <w:rFonts w:ascii="PT Astra Serif" w:hAnsi="PT Astra Serif"/>
          <w:sz w:val="26"/>
          <w:szCs w:val="26"/>
        </w:rPr>
        <w:t>ифференцированных нормативов отчислений</w:t>
      </w:r>
      <w:r w:rsidR="007C593A" w:rsidRPr="00B32E22">
        <w:rPr>
          <w:rFonts w:ascii="PT Astra Serif" w:hAnsi="PT Astra Serif"/>
          <w:sz w:val="26"/>
          <w:szCs w:val="26"/>
        </w:rPr>
        <w:t xml:space="preserve"> (устанавливаются </w:t>
      </w:r>
      <w:r w:rsidR="008F5A6D" w:rsidRPr="00B32E22">
        <w:rPr>
          <w:rFonts w:ascii="PT Astra Serif" w:hAnsi="PT Astra Serif"/>
          <w:sz w:val="26"/>
          <w:szCs w:val="26"/>
        </w:rPr>
        <w:t xml:space="preserve">ежегодно </w:t>
      </w:r>
      <w:r w:rsidR="007C593A" w:rsidRPr="00B32E22">
        <w:rPr>
          <w:rFonts w:ascii="PT Astra Serif" w:hAnsi="PT Astra Serif"/>
          <w:sz w:val="26"/>
          <w:szCs w:val="26"/>
        </w:rPr>
        <w:t xml:space="preserve">законом </w:t>
      </w:r>
      <w:r w:rsidR="008F5A6D" w:rsidRPr="00B32E22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="008F5A6D" w:rsidRPr="00B32E22">
        <w:rPr>
          <w:rFonts w:ascii="PT Astra Serif" w:hAnsi="PT Astra Serif"/>
          <w:sz w:val="26"/>
          <w:szCs w:val="26"/>
        </w:rPr>
        <w:t xml:space="preserve"> </w:t>
      </w:r>
      <w:r w:rsidR="007C593A" w:rsidRPr="00B32E22">
        <w:rPr>
          <w:rFonts w:ascii="PT Astra Serif" w:hAnsi="PT Astra Serif"/>
          <w:sz w:val="26"/>
          <w:szCs w:val="26"/>
        </w:rPr>
        <w:t xml:space="preserve">о бюджете </w:t>
      </w:r>
      <w:r w:rsidR="008F5A6D" w:rsidRPr="00B32E22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="008F5A6D" w:rsidRPr="00B32E22">
        <w:rPr>
          <w:rFonts w:ascii="PT Astra Serif" w:hAnsi="PT Astra Serif"/>
          <w:sz w:val="26"/>
          <w:szCs w:val="26"/>
        </w:rPr>
        <w:t xml:space="preserve"> </w:t>
      </w:r>
      <w:r w:rsidR="007C593A" w:rsidRPr="00B32E22">
        <w:rPr>
          <w:rFonts w:ascii="PT Astra Serif" w:hAnsi="PT Astra Serif"/>
          <w:sz w:val="26"/>
          <w:szCs w:val="26"/>
        </w:rPr>
        <w:t>на очередной финансовый год и на плановый период)</w:t>
      </w:r>
      <w:r w:rsidRPr="00B32E22">
        <w:rPr>
          <w:rFonts w:ascii="PT Astra Serif" w:hAnsi="PT Astra Serif"/>
          <w:sz w:val="26"/>
          <w:szCs w:val="26"/>
        </w:rPr>
        <w:t xml:space="preserve">. </w:t>
      </w:r>
    </w:p>
    <w:p w:rsidR="0071736B" w:rsidRPr="00B32E22" w:rsidRDefault="008F5A6D" w:rsidP="004C0DF4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На 2025-2027 годы д</w:t>
      </w:r>
      <w:r w:rsidR="001679C0" w:rsidRPr="00B32E22">
        <w:rPr>
          <w:rFonts w:ascii="PT Astra Serif" w:hAnsi="PT Astra Serif"/>
          <w:sz w:val="26"/>
          <w:szCs w:val="26"/>
        </w:rPr>
        <w:t>ифференцированны</w:t>
      </w:r>
      <w:r w:rsidR="00072270" w:rsidRPr="00B32E22">
        <w:rPr>
          <w:rFonts w:ascii="PT Astra Serif" w:hAnsi="PT Astra Serif"/>
          <w:sz w:val="26"/>
          <w:szCs w:val="26"/>
        </w:rPr>
        <w:t>е</w:t>
      </w:r>
      <w:r w:rsidR="001679C0" w:rsidRPr="00B32E22">
        <w:rPr>
          <w:rFonts w:ascii="PT Astra Serif" w:hAnsi="PT Astra Serif"/>
          <w:sz w:val="26"/>
          <w:szCs w:val="26"/>
        </w:rPr>
        <w:t xml:space="preserve"> норматив</w:t>
      </w:r>
      <w:r w:rsidR="00072270" w:rsidRPr="00B32E22">
        <w:rPr>
          <w:rFonts w:ascii="PT Astra Serif" w:hAnsi="PT Astra Serif"/>
          <w:sz w:val="26"/>
          <w:szCs w:val="26"/>
        </w:rPr>
        <w:t>ы</w:t>
      </w:r>
      <w:r w:rsidR="001679C0" w:rsidRPr="00B32E22">
        <w:rPr>
          <w:rFonts w:ascii="PT Astra Serif" w:hAnsi="PT Astra Serif"/>
          <w:sz w:val="26"/>
          <w:szCs w:val="26"/>
        </w:rPr>
        <w:t xml:space="preserve"> отчислений </w:t>
      </w:r>
      <w:r w:rsidR="00D87B29" w:rsidRPr="00B32E22">
        <w:rPr>
          <w:rFonts w:ascii="PT Astra Serif" w:hAnsi="PT Astra Serif"/>
          <w:sz w:val="26"/>
          <w:szCs w:val="26"/>
        </w:rPr>
        <w:t xml:space="preserve">от </w:t>
      </w:r>
      <w:r w:rsidR="00072270" w:rsidRPr="00B32E22">
        <w:rPr>
          <w:rFonts w:ascii="PT Astra Serif" w:hAnsi="PT Astra Serif"/>
          <w:sz w:val="26"/>
          <w:szCs w:val="26"/>
        </w:rPr>
        <w:t>акцизов на нефтепродукты</w:t>
      </w:r>
      <w:r w:rsidR="00EF712B" w:rsidRPr="00B32E22">
        <w:rPr>
          <w:rFonts w:ascii="PT Astra Serif" w:hAnsi="PT Astra Serif"/>
          <w:sz w:val="26"/>
          <w:szCs w:val="26"/>
        </w:rPr>
        <w:t xml:space="preserve"> </w:t>
      </w:r>
      <w:r w:rsidR="001679C0" w:rsidRPr="00B32E22">
        <w:rPr>
          <w:rFonts w:ascii="PT Astra Serif" w:hAnsi="PT Astra Serif"/>
          <w:sz w:val="26"/>
          <w:szCs w:val="26"/>
        </w:rPr>
        <w:t>в бюджет</w:t>
      </w:r>
      <w:r w:rsidR="0071736B" w:rsidRPr="00B32E22">
        <w:rPr>
          <w:rFonts w:ascii="PT Astra Serif" w:hAnsi="PT Astra Serif"/>
          <w:sz w:val="26"/>
          <w:szCs w:val="26"/>
        </w:rPr>
        <w:t xml:space="preserve"> города Югорска определены проектом закона Ханты-Мансийского автономного округа – Югры «О бюджете Ханты-Мансийского автономного округа – Югры на 2025 год и на плановый период 2026 и 2027 годов» (далее – проект Закона о бюджете</w:t>
      </w:r>
      <w:r w:rsidR="00072270" w:rsidRPr="00B32E22">
        <w:rPr>
          <w:rFonts w:ascii="PT Astra Serif" w:hAnsi="PT Astra Serif"/>
          <w:sz w:val="26"/>
          <w:szCs w:val="26"/>
        </w:rPr>
        <w:t xml:space="preserve">) в размере 0,4449% ежегодно. Расчет произведен </w:t>
      </w:r>
      <w:r w:rsidR="007C593A" w:rsidRPr="00B32E22">
        <w:rPr>
          <w:rFonts w:ascii="PT Astra Serif" w:hAnsi="PT Astra Serif"/>
          <w:sz w:val="26"/>
          <w:szCs w:val="26"/>
        </w:rPr>
        <w:t xml:space="preserve">в соответствии с методикой, изложенной в приложении 4 к </w:t>
      </w:r>
      <w:r w:rsidR="007C593A" w:rsidRPr="00B32E22">
        <w:rPr>
          <w:rFonts w:ascii="PT Astra Serif" w:eastAsia="Calibri" w:hAnsi="PT Astra Serif"/>
          <w:sz w:val="26"/>
          <w:szCs w:val="26"/>
          <w:lang w:eastAsia="en-US"/>
        </w:rPr>
        <w:t xml:space="preserve">Закону </w:t>
      </w:r>
      <w:r w:rsidR="007C593A" w:rsidRPr="00B32E22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 от 10.11.2008 № 132-оз</w:t>
      </w:r>
      <w:r w:rsidR="007C593A" w:rsidRPr="00B32E22">
        <w:rPr>
          <w:rFonts w:ascii="PT Astra Serif" w:eastAsia="Calibri" w:hAnsi="PT Astra Serif"/>
          <w:sz w:val="26"/>
          <w:szCs w:val="26"/>
          <w:lang w:eastAsia="en-US"/>
        </w:rPr>
        <w:t xml:space="preserve"> «О межбюджетных отношениях в </w:t>
      </w:r>
      <w:r w:rsidR="007C593A" w:rsidRPr="00B32E22">
        <w:rPr>
          <w:rFonts w:ascii="PT Astra Serif" w:eastAsia="Courier New" w:hAnsi="PT Astra Serif"/>
          <w:sz w:val="26"/>
          <w:szCs w:val="26"/>
        </w:rPr>
        <w:t>Ханты – Мансийском автономном округе – Югре</w:t>
      </w:r>
      <w:r w:rsidR="007C593A" w:rsidRPr="00B32E22">
        <w:rPr>
          <w:rFonts w:ascii="PT Astra Serif" w:eastAsia="Calibri" w:hAnsi="PT Astra Serif"/>
          <w:sz w:val="26"/>
          <w:szCs w:val="26"/>
          <w:lang w:eastAsia="en-US"/>
        </w:rPr>
        <w:t xml:space="preserve">», </w:t>
      </w:r>
      <w:r w:rsidR="00072270" w:rsidRPr="00B32E22">
        <w:rPr>
          <w:rFonts w:ascii="PT Astra Serif" w:hAnsi="PT Astra Serif"/>
          <w:sz w:val="26"/>
          <w:szCs w:val="26"/>
        </w:rPr>
        <w:t xml:space="preserve">исходя из </w:t>
      </w:r>
      <w:r w:rsidR="00072270" w:rsidRPr="00B32E22">
        <w:rPr>
          <w:rFonts w:ascii="PT Astra Serif" w:hAnsi="PT Astra Serif"/>
          <w:bCs/>
          <w:sz w:val="26"/>
          <w:szCs w:val="26"/>
        </w:rPr>
        <w:t>п</w:t>
      </w:r>
      <w:r w:rsidR="00072270" w:rsidRPr="00B32E22">
        <w:rPr>
          <w:rFonts w:ascii="PT Astra Serif" w:hAnsi="PT Astra Serif"/>
          <w:sz w:val="26"/>
          <w:szCs w:val="26"/>
        </w:rPr>
        <w:t>ротяженности автомобильных дорог общего пользования местного значения города Югорска.</w:t>
      </w:r>
      <w:r w:rsidR="0071736B" w:rsidRPr="00B32E22">
        <w:rPr>
          <w:rFonts w:ascii="PT Astra Serif" w:hAnsi="PT Astra Serif"/>
          <w:sz w:val="26"/>
          <w:szCs w:val="26"/>
        </w:rPr>
        <w:t xml:space="preserve"> </w:t>
      </w:r>
    </w:p>
    <w:p w:rsidR="004C0DF4" w:rsidRPr="00B32E22" w:rsidRDefault="0045052B" w:rsidP="004C0DF4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Прогноз</w:t>
      </w:r>
      <w:r w:rsidR="004C0DF4" w:rsidRPr="00B32E22">
        <w:rPr>
          <w:rFonts w:ascii="PT Astra Serif" w:hAnsi="PT Astra Serif"/>
          <w:sz w:val="26"/>
          <w:szCs w:val="26"/>
        </w:rPr>
        <w:t>ируемый объем поступлений акцизов на нефтепродукты составляет:</w:t>
      </w:r>
    </w:p>
    <w:p w:rsidR="004C0DF4" w:rsidRPr="00B32E22" w:rsidRDefault="004C0DF4" w:rsidP="004C0DF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на 2025 год –  </w:t>
      </w:r>
      <w:r w:rsidRPr="00B32E22">
        <w:rPr>
          <w:rFonts w:ascii="PT Astra Serif" w:hAnsi="PT Astra Serif"/>
          <w:spacing w:val="-10"/>
          <w:sz w:val="26"/>
          <w:szCs w:val="26"/>
        </w:rPr>
        <w:t>43 737,1</w:t>
      </w:r>
      <w:r w:rsidRPr="00B32E22">
        <w:rPr>
          <w:rFonts w:ascii="PT Astra Serif" w:hAnsi="PT Astra Serif"/>
          <w:b/>
          <w:spacing w:val="-10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рублей;</w:t>
      </w:r>
      <w:r w:rsidRPr="00B32E22">
        <w:rPr>
          <w:rFonts w:ascii="PT Astra Serif" w:hAnsi="PT Astra Serif"/>
          <w:sz w:val="26"/>
          <w:szCs w:val="26"/>
        </w:rPr>
        <w:tab/>
      </w:r>
    </w:p>
    <w:p w:rsidR="004C0DF4" w:rsidRPr="00B32E22" w:rsidRDefault="004C0DF4" w:rsidP="004C0DF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на 2026 год –  </w:t>
      </w:r>
      <w:r w:rsidRPr="00B32E22">
        <w:rPr>
          <w:rFonts w:ascii="PT Astra Serif" w:hAnsi="PT Astra Serif"/>
          <w:spacing w:val="-10"/>
          <w:sz w:val="26"/>
          <w:szCs w:val="26"/>
        </w:rPr>
        <w:t xml:space="preserve">45 089,7 </w:t>
      </w:r>
      <w:r w:rsidRPr="00B32E22">
        <w:rPr>
          <w:rFonts w:ascii="PT Astra Serif" w:hAnsi="PT Astra Serif"/>
          <w:sz w:val="26"/>
          <w:szCs w:val="26"/>
        </w:rPr>
        <w:t>тыс. рублей;</w:t>
      </w:r>
    </w:p>
    <w:p w:rsidR="004C0DF4" w:rsidRDefault="004C0DF4" w:rsidP="004C0DF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на 2027 год –  </w:t>
      </w:r>
      <w:r w:rsidRPr="00B32E22">
        <w:rPr>
          <w:rFonts w:ascii="PT Astra Serif" w:hAnsi="PT Astra Serif"/>
          <w:spacing w:val="-10"/>
          <w:sz w:val="26"/>
          <w:szCs w:val="26"/>
        </w:rPr>
        <w:t xml:space="preserve">61 551,1 </w:t>
      </w:r>
      <w:r w:rsidRPr="00B32E22">
        <w:rPr>
          <w:rFonts w:ascii="PT Astra Serif" w:hAnsi="PT Astra Serif"/>
          <w:sz w:val="26"/>
          <w:szCs w:val="26"/>
        </w:rPr>
        <w:t>тыс. рублей.</w:t>
      </w:r>
    </w:p>
    <w:p w:rsidR="001679C0" w:rsidRPr="00B32E22" w:rsidRDefault="001679C0" w:rsidP="0093337B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В соответствии с решением Думы города Югорска от 28.04.2013 № 34 </w:t>
      </w:r>
      <w:r w:rsidR="000208F2" w:rsidRPr="00B32E22">
        <w:rPr>
          <w:rFonts w:ascii="PT Astra Serif" w:hAnsi="PT Astra Serif"/>
          <w:bCs/>
          <w:sz w:val="26"/>
          <w:szCs w:val="26"/>
        </w:rPr>
        <w:t>«</w:t>
      </w:r>
      <w:r w:rsidRPr="00B32E22">
        <w:rPr>
          <w:rFonts w:ascii="PT Astra Serif" w:hAnsi="PT Astra Serif"/>
          <w:bCs/>
          <w:sz w:val="26"/>
          <w:szCs w:val="26"/>
        </w:rPr>
        <w:t>О муниципальном дорожном фонде города Югорска</w:t>
      </w:r>
      <w:r w:rsidR="000208F2" w:rsidRPr="00B32E22">
        <w:rPr>
          <w:rFonts w:ascii="PT Astra Serif" w:hAnsi="PT Astra Serif"/>
          <w:bCs/>
          <w:sz w:val="26"/>
          <w:szCs w:val="26"/>
        </w:rPr>
        <w:t>»</w:t>
      </w:r>
      <w:r w:rsidRPr="00B32E22">
        <w:rPr>
          <w:rFonts w:ascii="PT Astra Serif" w:hAnsi="PT Astra Serif"/>
          <w:bCs/>
          <w:sz w:val="26"/>
          <w:szCs w:val="26"/>
        </w:rPr>
        <w:t xml:space="preserve"> (с изменениями от 25.11.2013 №</w:t>
      </w:r>
      <w:r w:rsidR="00E02F0E" w:rsidRPr="00B32E22">
        <w:rPr>
          <w:rFonts w:ascii="PT Astra Serif" w:hAnsi="PT Astra Serif"/>
          <w:bCs/>
          <w:sz w:val="26"/>
          <w:szCs w:val="26"/>
        </w:rPr>
        <w:t> </w:t>
      </w:r>
      <w:r w:rsidRPr="00B32E22">
        <w:rPr>
          <w:rFonts w:ascii="PT Astra Serif" w:hAnsi="PT Astra Serif"/>
          <w:bCs/>
          <w:sz w:val="26"/>
          <w:szCs w:val="26"/>
        </w:rPr>
        <w:t>57, от 30.04.2019 № 29</w:t>
      </w:r>
      <w:r w:rsidR="004C1C30" w:rsidRPr="00B32E22">
        <w:rPr>
          <w:rFonts w:ascii="PT Astra Serif" w:hAnsi="PT Astra Serif"/>
          <w:bCs/>
          <w:sz w:val="26"/>
          <w:szCs w:val="26"/>
        </w:rPr>
        <w:t>, от 24.12.2019 № 105</w:t>
      </w:r>
      <w:r w:rsidR="00AB6DAF" w:rsidRPr="00B32E22">
        <w:rPr>
          <w:rFonts w:ascii="PT Astra Serif" w:hAnsi="PT Astra Serif"/>
          <w:bCs/>
          <w:sz w:val="26"/>
          <w:szCs w:val="26"/>
        </w:rPr>
        <w:t>, от 29.03.2022 № 28, от 25.10.2022 №</w:t>
      </w:r>
      <w:r w:rsidR="00E02F0E" w:rsidRPr="00B32E22">
        <w:rPr>
          <w:rFonts w:ascii="PT Astra Serif" w:hAnsi="PT Astra Serif"/>
          <w:bCs/>
          <w:sz w:val="26"/>
          <w:szCs w:val="26"/>
        </w:rPr>
        <w:t> </w:t>
      </w:r>
      <w:r w:rsidR="00AB6DAF" w:rsidRPr="00B32E22">
        <w:rPr>
          <w:rFonts w:ascii="PT Astra Serif" w:hAnsi="PT Astra Serif"/>
          <w:bCs/>
          <w:sz w:val="26"/>
          <w:szCs w:val="26"/>
        </w:rPr>
        <w:t>107</w:t>
      </w:r>
      <w:r w:rsidR="004C0DF4" w:rsidRPr="00B32E22">
        <w:rPr>
          <w:rFonts w:ascii="PT Astra Serif" w:hAnsi="PT Astra Serif"/>
          <w:bCs/>
          <w:sz w:val="26"/>
          <w:szCs w:val="26"/>
        </w:rPr>
        <w:t>, 28.11.2023 № 85</w:t>
      </w:r>
      <w:r w:rsidRPr="00B32E22">
        <w:rPr>
          <w:rFonts w:ascii="PT Astra Serif" w:hAnsi="PT Astra Serif"/>
          <w:bCs/>
          <w:sz w:val="26"/>
          <w:szCs w:val="26"/>
        </w:rPr>
        <w:t>) поступления доходов от акцизов на нефтепродукты являются источником формирования дорожного фонда. В 202</w:t>
      </w:r>
      <w:r w:rsidR="004C0DF4" w:rsidRPr="00B32E22">
        <w:rPr>
          <w:rFonts w:ascii="PT Astra Serif" w:hAnsi="PT Astra Serif"/>
          <w:bCs/>
          <w:sz w:val="26"/>
          <w:szCs w:val="26"/>
        </w:rPr>
        <w:t>5</w:t>
      </w:r>
      <w:r w:rsidRPr="00B32E22">
        <w:rPr>
          <w:rFonts w:ascii="PT Astra Serif" w:hAnsi="PT Astra Serif"/>
          <w:bCs/>
          <w:sz w:val="26"/>
          <w:szCs w:val="26"/>
        </w:rPr>
        <w:t xml:space="preserve"> году на их долю </w:t>
      </w:r>
      <w:r w:rsidR="00AB6DAF" w:rsidRPr="00B32E22">
        <w:rPr>
          <w:rFonts w:ascii="PT Astra Serif" w:hAnsi="PT Astra Serif"/>
          <w:bCs/>
          <w:sz w:val="26"/>
          <w:szCs w:val="26"/>
        </w:rPr>
        <w:t xml:space="preserve">будет </w:t>
      </w:r>
      <w:r w:rsidRPr="00B32E22">
        <w:rPr>
          <w:rFonts w:ascii="PT Astra Serif" w:hAnsi="PT Astra Serif"/>
          <w:bCs/>
          <w:sz w:val="26"/>
          <w:szCs w:val="26"/>
        </w:rPr>
        <w:t>приходит</w:t>
      </w:r>
      <w:r w:rsidR="00AB6DAF" w:rsidRPr="00B32E22">
        <w:rPr>
          <w:rFonts w:ascii="PT Astra Serif" w:hAnsi="PT Astra Serif"/>
          <w:bCs/>
          <w:sz w:val="26"/>
          <w:szCs w:val="26"/>
        </w:rPr>
        <w:t>ь</w:t>
      </w:r>
      <w:r w:rsidRPr="00B32E22">
        <w:rPr>
          <w:rFonts w:ascii="PT Astra Serif" w:hAnsi="PT Astra Serif"/>
          <w:bCs/>
          <w:sz w:val="26"/>
          <w:szCs w:val="26"/>
        </w:rPr>
        <w:t>ся</w:t>
      </w:r>
      <w:r w:rsidR="00C31FEC"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="00E32B6B" w:rsidRPr="00B32E22">
        <w:rPr>
          <w:rFonts w:ascii="PT Astra Serif" w:hAnsi="PT Astra Serif"/>
          <w:bCs/>
          <w:sz w:val="26"/>
          <w:szCs w:val="26"/>
        </w:rPr>
        <w:t>13,</w:t>
      </w:r>
      <w:r w:rsidR="004C0DF4" w:rsidRPr="00B32E22">
        <w:rPr>
          <w:rFonts w:ascii="PT Astra Serif" w:hAnsi="PT Astra Serif"/>
          <w:bCs/>
          <w:sz w:val="26"/>
          <w:szCs w:val="26"/>
        </w:rPr>
        <w:t>9</w:t>
      </w:r>
      <w:r w:rsidR="008578F3" w:rsidRPr="00B32E22">
        <w:rPr>
          <w:rFonts w:ascii="PT Astra Serif" w:hAnsi="PT Astra Serif"/>
          <w:bCs/>
          <w:sz w:val="26"/>
          <w:szCs w:val="26"/>
        </w:rPr>
        <w:t>%</w:t>
      </w:r>
      <w:r w:rsidRPr="00B32E22">
        <w:rPr>
          <w:rFonts w:ascii="PT Astra Serif" w:hAnsi="PT Astra Serif"/>
          <w:bCs/>
          <w:sz w:val="26"/>
          <w:szCs w:val="26"/>
        </w:rPr>
        <w:t xml:space="preserve"> от общего объема дорожного фонда.</w:t>
      </w: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lastRenderedPageBreak/>
        <w:t>3. Налоги на совокупный доход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i/>
          <w:sz w:val="26"/>
          <w:szCs w:val="26"/>
        </w:rPr>
      </w:pPr>
    </w:p>
    <w:p w:rsidR="001679C0" w:rsidRPr="00B32E22" w:rsidRDefault="004C1C3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>, осуществляющим администрирование налогов на совокупный доход, является Федеральная налоговая служба (</w:t>
      </w:r>
      <w:r w:rsidR="000358F1" w:rsidRPr="00B32E22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32E22">
        <w:rPr>
          <w:rFonts w:ascii="PT Astra Serif" w:eastAsia="Courier New" w:hAnsi="PT Astra Serif"/>
          <w:sz w:val="26"/>
          <w:szCs w:val="26"/>
        </w:rPr>
        <w:t>ая</w:t>
      </w:r>
      <w:r w:rsidR="000358F1" w:rsidRPr="00B32E22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B32E22">
        <w:rPr>
          <w:rFonts w:ascii="PT Astra Serif" w:eastAsia="Courier New" w:hAnsi="PT Astra Serif"/>
          <w:sz w:val="26"/>
          <w:szCs w:val="26"/>
        </w:rPr>
        <w:t>)</w:t>
      </w:r>
      <w:r w:rsidR="001679C0" w:rsidRPr="00B32E22">
        <w:rPr>
          <w:rFonts w:ascii="PT Astra Serif" w:hAnsi="PT Astra Serif"/>
          <w:sz w:val="26"/>
          <w:szCs w:val="26"/>
        </w:rPr>
        <w:t>.</w:t>
      </w:r>
    </w:p>
    <w:p w:rsidR="0096728A" w:rsidRPr="00B32E22" w:rsidRDefault="0096728A" w:rsidP="0096728A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Основные виды налогов на совокупный доход, по которым произведен прогноз доходов: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</w:t>
      </w:r>
      <w:r w:rsidR="004B64BE" w:rsidRPr="00B32E22">
        <w:rPr>
          <w:rFonts w:ascii="PT Astra Serif" w:hAnsi="PT Astra Serif"/>
          <w:sz w:val="26"/>
          <w:szCs w:val="26"/>
        </w:rPr>
        <w:t> </w:t>
      </w:r>
      <w:r w:rsidRPr="00B32E22">
        <w:rPr>
          <w:rFonts w:ascii="PT Astra Serif" w:hAnsi="PT Astra Serif"/>
          <w:sz w:val="26"/>
          <w:szCs w:val="26"/>
        </w:rPr>
        <w:t>налог, взимаемый в связи с применением упрощенной системы налогообложения;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единый сельскохозяйственный налог;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налог, взимаемый с применением патентной системы налогообложения. 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Совокупный объем этих налогов в формировании доходов бюджета города находится на втором месте среди налоговых доходов бюджета города, их доля в 202</w:t>
      </w:r>
      <w:r w:rsidR="004A07C5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году составит </w:t>
      </w:r>
      <w:r w:rsidR="004A07C5" w:rsidRPr="00B32E22">
        <w:rPr>
          <w:rFonts w:ascii="PT Astra Serif" w:hAnsi="PT Astra Serif"/>
          <w:sz w:val="26"/>
          <w:szCs w:val="26"/>
        </w:rPr>
        <w:t>9,4</w:t>
      </w:r>
      <w:r w:rsidRPr="00B32E22">
        <w:rPr>
          <w:rFonts w:ascii="PT Astra Serif" w:hAnsi="PT Astra Serif"/>
          <w:sz w:val="26"/>
          <w:szCs w:val="26"/>
        </w:rPr>
        <w:t>%</w:t>
      </w:r>
      <w:r w:rsidR="004C2B7D" w:rsidRPr="00B32E22">
        <w:rPr>
          <w:rFonts w:ascii="PT Astra Serif" w:hAnsi="PT Astra Serif"/>
          <w:sz w:val="26"/>
          <w:szCs w:val="26"/>
        </w:rPr>
        <w:t>, в 202</w:t>
      </w:r>
      <w:r w:rsidR="004A07C5" w:rsidRPr="00B32E22">
        <w:rPr>
          <w:rFonts w:ascii="PT Astra Serif" w:hAnsi="PT Astra Serif"/>
          <w:sz w:val="26"/>
          <w:szCs w:val="26"/>
        </w:rPr>
        <w:t>6</w:t>
      </w:r>
      <w:r w:rsidR="004C2B7D" w:rsidRPr="00B32E22">
        <w:rPr>
          <w:rFonts w:ascii="PT Astra Serif" w:hAnsi="PT Astra Serif"/>
          <w:sz w:val="26"/>
          <w:szCs w:val="26"/>
        </w:rPr>
        <w:t xml:space="preserve"> году </w:t>
      </w:r>
      <w:r w:rsidR="00E62EB8" w:rsidRPr="00B32E22">
        <w:rPr>
          <w:rFonts w:ascii="PT Astra Serif" w:hAnsi="PT Astra Serif"/>
          <w:sz w:val="26"/>
          <w:szCs w:val="26"/>
        </w:rPr>
        <w:t>9</w:t>
      </w:r>
      <w:r w:rsidR="004A07C5" w:rsidRPr="00B32E22">
        <w:rPr>
          <w:rFonts w:ascii="PT Astra Serif" w:hAnsi="PT Astra Serif"/>
          <w:sz w:val="26"/>
          <w:szCs w:val="26"/>
        </w:rPr>
        <w:t>,3</w:t>
      </w:r>
      <w:r w:rsidR="004C2B7D" w:rsidRPr="00B32E22">
        <w:rPr>
          <w:rFonts w:ascii="PT Astra Serif" w:hAnsi="PT Astra Serif"/>
          <w:sz w:val="26"/>
          <w:szCs w:val="26"/>
        </w:rPr>
        <w:t>%, в 202</w:t>
      </w:r>
      <w:r w:rsidR="004A07C5" w:rsidRPr="00B32E22">
        <w:rPr>
          <w:rFonts w:ascii="PT Astra Serif" w:hAnsi="PT Astra Serif"/>
          <w:sz w:val="26"/>
          <w:szCs w:val="26"/>
        </w:rPr>
        <w:t>7</w:t>
      </w:r>
      <w:r w:rsidR="004C2B7D" w:rsidRPr="00B32E22">
        <w:rPr>
          <w:rFonts w:ascii="PT Astra Serif" w:hAnsi="PT Astra Serif"/>
          <w:sz w:val="26"/>
          <w:szCs w:val="26"/>
        </w:rPr>
        <w:t xml:space="preserve"> году </w:t>
      </w:r>
      <w:r w:rsidR="004A07C5" w:rsidRPr="00B32E22">
        <w:rPr>
          <w:rFonts w:ascii="PT Astra Serif" w:hAnsi="PT Astra Serif"/>
          <w:sz w:val="26"/>
          <w:szCs w:val="26"/>
        </w:rPr>
        <w:t>9,3</w:t>
      </w:r>
      <w:r w:rsidR="004C2B7D" w:rsidRPr="00B32E22">
        <w:rPr>
          <w:rFonts w:ascii="PT Astra Serif" w:hAnsi="PT Astra Serif"/>
          <w:sz w:val="26"/>
          <w:szCs w:val="26"/>
        </w:rPr>
        <w:t>%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Норматив отчислений в бюджет города по данным </w:t>
      </w:r>
      <w:r w:rsidR="0096728A" w:rsidRPr="00B32E22">
        <w:rPr>
          <w:rFonts w:ascii="PT Astra Serif" w:hAnsi="PT Astra Serif"/>
          <w:sz w:val="26"/>
          <w:szCs w:val="26"/>
        </w:rPr>
        <w:t xml:space="preserve">видам </w:t>
      </w:r>
      <w:r w:rsidRPr="00B32E22">
        <w:rPr>
          <w:rFonts w:ascii="PT Astra Serif" w:hAnsi="PT Astra Serif"/>
          <w:sz w:val="26"/>
          <w:szCs w:val="26"/>
        </w:rPr>
        <w:t>налог</w:t>
      </w:r>
      <w:r w:rsidR="0096728A" w:rsidRPr="00B32E22">
        <w:rPr>
          <w:rFonts w:ascii="PT Astra Serif" w:hAnsi="PT Astra Serif"/>
          <w:sz w:val="26"/>
          <w:szCs w:val="26"/>
        </w:rPr>
        <w:t>ов</w:t>
      </w:r>
      <w:r w:rsidRPr="00B32E22">
        <w:rPr>
          <w:rFonts w:ascii="PT Astra Serif" w:hAnsi="PT Astra Serif"/>
          <w:sz w:val="26"/>
          <w:szCs w:val="26"/>
        </w:rPr>
        <w:t xml:space="preserve"> составляет 100%.</w:t>
      </w:r>
    </w:p>
    <w:p w:rsidR="00783D09" w:rsidRPr="00B32E22" w:rsidRDefault="00783D09" w:rsidP="00783D09">
      <w:pPr>
        <w:tabs>
          <w:tab w:val="left" w:pos="567"/>
        </w:tabs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В расчете прогноза поступлений доходов от налогов на совокупный доход главным администратором доходов бюджета города учтено:</w:t>
      </w:r>
    </w:p>
    <w:p w:rsidR="00783D09" w:rsidRPr="00B32E22" w:rsidRDefault="00783D09" w:rsidP="00783D09">
      <w:pPr>
        <w:tabs>
          <w:tab w:val="left" w:pos="567"/>
        </w:tabs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налоговые ставки, предусмотренные Налоговым кодексом Российской Федерации, законом Ханты-Мансийского автономного округа – Югры от 30.12.2008 №166-оз «О ставках налога</w:t>
      </w:r>
      <w:r w:rsidR="002E08B0" w:rsidRPr="00B32E22">
        <w:rPr>
          <w:rFonts w:ascii="PT Astra Serif" w:hAnsi="PT Astra Serif"/>
          <w:sz w:val="26"/>
          <w:szCs w:val="26"/>
        </w:rPr>
        <w:t>,</w:t>
      </w:r>
      <w:r w:rsidRPr="00B32E22">
        <w:rPr>
          <w:rFonts w:ascii="PT Astra Serif" w:hAnsi="PT Astra Serif"/>
          <w:sz w:val="26"/>
          <w:szCs w:val="26"/>
        </w:rPr>
        <w:t xml:space="preserve"> уплачиваемого в связи с применением упрощенной системы налогообложения», законом Ханты-Мансийского автономного округа – Югры от 09.11.2021 №123-оз «Об установлении размеров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налогообложения», проектом закона Ханты-Мансийского автономного округа – Югры «О внесении изменений в отдельные законы Ханты-Мансийского автономного округа – Югры»; </w:t>
      </w:r>
    </w:p>
    <w:p w:rsidR="00783D09" w:rsidRPr="00B32E22" w:rsidRDefault="00783D09" w:rsidP="005544F8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</w:t>
      </w:r>
      <w:r w:rsidR="001679C0" w:rsidRPr="00B32E22">
        <w:rPr>
          <w:rFonts w:ascii="PT Astra Serif" w:hAnsi="PT Astra Serif"/>
          <w:sz w:val="26"/>
          <w:szCs w:val="26"/>
        </w:rPr>
        <w:t xml:space="preserve"> ожидаем</w:t>
      </w:r>
      <w:r w:rsidRPr="00B32E22">
        <w:rPr>
          <w:rFonts w:ascii="PT Astra Serif" w:hAnsi="PT Astra Serif"/>
          <w:sz w:val="26"/>
          <w:szCs w:val="26"/>
        </w:rPr>
        <w:t>ая</w:t>
      </w:r>
      <w:r w:rsidR="001679C0" w:rsidRPr="00B32E22">
        <w:rPr>
          <w:rFonts w:ascii="PT Astra Serif" w:hAnsi="PT Astra Serif"/>
          <w:sz w:val="26"/>
          <w:szCs w:val="26"/>
        </w:rPr>
        <w:t xml:space="preserve"> оценк</w:t>
      </w:r>
      <w:r w:rsidRPr="00B32E22">
        <w:rPr>
          <w:rFonts w:ascii="PT Astra Serif" w:hAnsi="PT Astra Serif"/>
          <w:sz w:val="26"/>
          <w:szCs w:val="26"/>
        </w:rPr>
        <w:t>а</w:t>
      </w:r>
      <w:r w:rsidR="001679C0" w:rsidRPr="00B32E22">
        <w:rPr>
          <w:rFonts w:ascii="PT Astra Serif" w:hAnsi="PT Astra Serif"/>
          <w:sz w:val="26"/>
          <w:szCs w:val="26"/>
        </w:rPr>
        <w:t xml:space="preserve"> поступлений в 202</w:t>
      </w:r>
      <w:r w:rsidR="005544F8" w:rsidRPr="00B32E22">
        <w:rPr>
          <w:rFonts w:ascii="PT Astra Serif" w:hAnsi="PT Astra Serif"/>
          <w:sz w:val="26"/>
          <w:szCs w:val="26"/>
        </w:rPr>
        <w:t>4</w:t>
      </w:r>
      <w:r w:rsidR="001679C0" w:rsidRPr="00B32E22">
        <w:rPr>
          <w:rFonts w:ascii="PT Astra Serif" w:hAnsi="PT Astra Serif"/>
          <w:sz w:val="26"/>
          <w:szCs w:val="26"/>
        </w:rPr>
        <w:t xml:space="preserve"> году</w:t>
      </w:r>
      <w:r w:rsidRPr="00B32E22">
        <w:rPr>
          <w:rFonts w:ascii="PT Astra Serif" w:hAnsi="PT Astra Serif"/>
          <w:sz w:val="26"/>
          <w:szCs w:val="26"/>
        </w:rPr>
        <w:t xml:space="preserve"> и</w:t>
      </w:r>
      <w:r w:rsidR="001679C0" w:rsidRPr="00B32E22">
        <w:rPr>
          <w:rFonts w:ascii="PT Astra Serif" w:hAnsi="PT Astra Serif"/>
          <w:sz w:val="26"/>
          <w:szCs w:val="26"/>
        </w:rPr>
        <w:t xml:space="preserve"> динамик</w:t>
      </w:r>
      <w:r w:rsidRPr="00B32E22">
        <w:rPr>
          <w:rFonts w:ascii="PT Astra Serif" w:hAnsi="PT Astra Serif"/>
          <w:sz w:val="26"/>
          <w:szCs w:val="26"/>
        </w:rPr>
        <w:t>а</w:t>
      </w:r>
      <w:r w:rsidR="001679C0" w:rsidRPr="00B32E22">
        <w:rPr>
          <w:rFonts w:ascii="PT Astra Serif" w:hAnsi="PT Astra Serif"/>
          <w:sz w:val="26"/>
          <w:szCs w:val="26"/>
        </w:rPr>
        <w:t xml:space="preserve"> поступлений за предыдущие периоды</w:t>
      </w:r>
      <w:r w:rsidRPr="00B32E22">
        <w:rPr>
          <w:rFonts w:ascii="PT Astra Serif" w:hAnsi="PT Astra Serif"/>
          <w:sz w:val="26"/>
          <w:szCs w:val="26"/>
        </w:rPr>
        <w:t>;</w:t>
      </w:r>
    </w:p>
    <w:p w:rsidR="00783D09" w:rsidRPr="00B32E22" w:rsidRDefault="00783D09" w:rsidP="005544F8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0D6FB3" w:rsidRPr="00B32E22">
        <w:rPr>
          <w:rFonts w:ascii="PT Astra Serif" w:eastAsiaTheme="minorHAnsi" w:hAnsi="PT Astra Serif"/>
          <w:sz w:val="26"/>
          <w:szCs w:val="26"/>
          <w:lang w:eastAsia="en-US"/>
        </w:rPr>
        <w:t>динамик</w:t>
      </w:r>
      <w:r w:rsidRPr="00B32E22">
        <w:rPr>
          <w:rFonts w:ascii="PT Astra Serif" w:eastAsiaTheme="minorHAnsi" w:hAnsi="PT Astra Serif"/>
          <w:sz w:val="26"/>
          <w:szCs w:val="26"/>
          <w:lang w:eastAsia="en-US"/>
        </w:rPr>
        <w:t>а</w:t>
      </w:r>
      <w:r w:rsidR="000D6FB3" w:rsidRPr="00B32E22">
        <w:rPr>
          <w:rFonts w:ascii="PT Astra Serif" w:eastAsiaTheme="minorHAnsi" w:hAnsi="PT Astra Serif"/>
          <w:sz w:val="26"/>
          <w:szCs w:val="26"/>
          <w:lang w:eastAsia="en-US"/>
        </w:rPr>
        <w:t xml:space="preserve"> налоговой базы и количества плательщиков налогов за </w:t>
      </w:r>
      <w:r w:rsidR="001679C0" w:rsidRPr="00B32E22">
        <w:rPr>
          <w:rFonts w:ascii="PT Astra Serif" w:hAnsi="PT Astra Serif"/>
          <w:sz w:val="26"/>
          <w:szCs w:val="26"/>
        </w:rPr>
        <w:t>20</w:t>
      </w:r>
      <w:r w:rsidR="00B1768A" w:rsidRPr="00B32E22">
        <w:rPr>
          <w:rFonts w:ascii="PT Astra Serif" w:hAnsi="PT Astra Serif"/>
          <w:sz w:val="26"/>
          <w:szCs w:val="26"/>
        </w:rPr>
        <w:t>2</w:t>
      </w:r>
      <w:r w:rsidR="005544F8" w:rsidRPr="00B32E22">
        <w:rPr>
          <w:rFonts w:ascii="PT Astra Serif" w:hAnsi="PT Astra Serif"/>
          <w:sz w:val="26"/>
          <w:szCs w:val="26"/>
        </w:rPr>
        <w:t>2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4B64BE" w:rsidRPr="00B32E22">
        <w:rPr>
          <w:rFonts w:ascii="PT Astra Serif" w:hAnsi="PT Astra Serif"/>
          <w:sz w:val="26"/>
          <w:szCs w:val="26"/>
        </w:rPr>
        <w:t>и 202</w:t>
      </w:r>
      <w:r w:rsidR="005544F8" w:rsidRPr="00B32E22">
        <w:rPr>
          <w:rFonts w:ascii="PT Astra Serif" w:hAnsi="PT Astra Serif"/>
          <w:sz w:val="26"/>
          <w:szCs w:val="26"/>
        </w:rPr>
        <w:t>3</w:t>
      </w:r>
      <w:r w:rsidR="004B64BE" w:rsidRPr="00B32E22">
        <w:rPr>
          <w:rFonts w:ascii="PT Astra Serif" w:hAnsi="PT Astra Serif"/>
          <w:sz w:val="26"/>
          <w:szCs w:val="26"/>
        </w:rPr>
        <w:t xml:space="preserve"> </w:t>
      </w:r>
      <w:r w:rsidR="001679C0" w:rsidRPr="00B32E22">
        <w:rPr>
          <w:rFonts w:ascii="PT Astra Serif" w:hAnsi="PT Astra Serif"/>
          <w:sz w:val="26"/>
          <w:szCs w:val="26"/>
        </w:rPr>
        <w:t>год</w:t>
      </w:r>
      <w:r w:rsidR="004B64BE" w:rsidRPr="00B32E22">
        <w:rPr>
          <w:rFonts w:ascii="PT Astra Serif" w:hAnsi="PT Astra Serif"/>
          <w:sz w:val="26"/>
          <w:szCs w:val="26"/>
        </w:rPr>
        <w:t>ы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0D6FB3" w:rsidRPr="00B32E22">
        <w:rPr>
          <w:rFonts w:ascii="PT Astra Serif" w:hAnsi="PT Astra Serif"/>
          <w:sz w:val="26"/>
          <w:szCs w:val="26"/>
        </w:rPr>
        <w:t>(</w:t>
      </w:r>
      <w:r w:rsidR="001679C0"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>форм</w:t>
      </w:r>
      <w:r w:rsidR="000D6FB3"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>ы</w:t>
      </w:r>
      <w:r w:rsidR="001679C0"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 </w:t>
      </w:r>
      <w:r w:rsidR="001679C0" w:rsidRPr="00B32E22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="000D6FB3" w:rsidRPr="00B32E22">
        <w:rPr>
          <w:rFonts w:ascii="PT Astra Serif" w:hAnsi="PT Astra Serif"/>
          <w:sz w:val="26"/>
          <w:szCs w:val="26"/>
          <w:shd w:val="clear" w:color="auto" w:fill="FFFFFF"/>
        </w:rPr>
        <w:t>:</w:t>
      </w:r>
      <w:r w:rsidR="001679C0" w:rsidRPr="00B32E22">
        <w:rPr>
          <w:rFonts w:ascii="PT Astra Serif" w:hAnsi="PT Astra Serif"/>
          <w:sz w:val="26"/>
          <w:szCs w:val="26"/>
        </w:rPr>
        <w:t xml:space="preserve"> 5-УСН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="001679C0" w:rsidRPr="00B32E22">
        <w:rPr>
          <w:rFonts w:ascii="PT Astra Serif" w:hAnsi="PT Astra Serif"/>
          <w:sz w:val="26"/>
          <w:szCs w:val="26"/>
        </w:rPr>
        <w:t>Отчет о налоговой базе и структуре начислений по налогу, уплачиваемому в связи с применением упрощенной системы налогообложения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="001679C0" w:rsidRPr="00B32E22">
        <w:rPr>
          <w:rFonts w:ascii="PT Astra Serif" w:hAnsi="PT Astra Serif"/>
          <w:sz w:val="26"/>
          <w:szCs w:val="26"/>
        </w:rPr>
        <w:t xml:space="preserve">, 5-ЕСХН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="001679C0" w:rsidRPr="00B32E22">
        <w:rPr>
          <w:rFonts w:ascii="PT Astra Serif" w:hAnsi="PT Astra Serif"/>
          <w:sz w:val="26"/>
          <w:szCs w:val="26"/>
        </w:rPr>
        <w:t>Отчет о налоговой базе и структуре начислений по единому сельскохозяйственному налогу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="001679C0" w:rsidRPr="00B32E22">
        <w:rPr>
          <w:rFonts w:ascii="PT Astra Serif" w:hAnsi="PT Astra Serif"/>
          <w:sz w:val="26"/>
          <w:szCs w:val="26"/>
        </w:rPr>
        <w:t xml:space="preserve"> и 1-Патент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="001679C0" w:rsidRPr="00B32E22">
        <w:rPr>
          <w:rFonts w:ascii="PT Astra Serif" w:hAnsi="PT Astra Serif"/>
          <w:sz w:val="26"/>
          <w:szCs w:val="26"/>
        </w:rPr>
        <w:t>Отчет о количестве индивидуальных предпринимателей, применяющих патентную систему налогообложения, и выданных патентов на право применения патентной системы налогообложения в разрезе видов предпринимательской деятельности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="000D6FB3" w:rsidRPr="00B32E22">
        <w:rPr>
          <w:rFonts w:ascii="PT Astra Serif" w:hAnsi="PT Astra Serif"/>
          <w:sz w:val="26"/>
          <w:szCs w:val="26"/>
        </w:rPr>
        <w:t>)</w:t>
      </w:r>
      <w:r w:rsidRPr="00B32E22">
        <w:rPr>
          <w:rFonts w:ascii="PT Astra Serif" w:hAnsi="PT Astra Serif"/>
          <w:sz w:val="26"/>
          <w:szCs w:val="26"/>
        </w:rPr>
        <w:t>;</w:t>
      </w:r>
    </w:p>
    <w:p w:rsidR="001679C0" w:rsidRPr="00B32E22" w:rsidRDefault="00783D09" w:rsidP="005544F8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</w:t>
      </w:r>
      <w:r w:rsidR="005544F8" w:rsidRPr="00B32E22">
        <w:rPr>
          <w:rFonts w:ascii="PT Astra Serif" w:hAnsi="PT Astra Serif"/>
          <w:sz w:val="26"/>
          <w:szCs w:val="26"/>
        </w:rPr>
        <w:t xml:space="preserve"> показател</w:t>
      </w:r>
      <w:r w:rsidRPr="00B32E22">
        <w:rPr>
          <w:rFonts w:ascii="PT Astra Serif" w:hAnsi="PT Astra Serif"/>
          <w:sz w:val="26"/>
          <w:szCs w:val="26"/>
        </w:rPr>
        <w:t>и</w:t>
      </w:r>
      <w:r w:rsidR="005544F8" w:rsidRPr="00B32E22">
        <w:rPr>
          <w:rFonts w:ascii="PT Astra Serif" w:hAnsi="PT Astra Serif"/>
          <w:sz w:val="26"/>
          <w:szCs w:val="26"/>
        </w:rPr>
        <w:t xml:space="preserve"> прогноза </w:t>
      </w:r>
      <w:r w:rsidR="00237DFE" w:rsidRPr="00B32E22">
        <w:rPr>
          <w:rFonts w:ascii="PT Astra Serif" w:hAnsi="PT Astra Serif"/>
          <w:sz w:val="26"/>
          <w:szCs w:val="26"/>
        </w:rPr>
        <w:t>социально-экономического развития города Югорска на 2025 год и на плановый период 2026 и 2027 годов</w:t>
      </w:r>
      <w:r w:rsidR="005544F8" w:rsidRPr="00B32E22">
        <w:rPr>
          <w:rFonts w:ascii="PT Astra Serif" w:hAnsi="PT Astra Serif"/>
          <w:sz w:val="26"/>
          <w:szCs w:val="26"/>
        </w:rPr>
        <w:t>, характеризующих деятельность субъектов малого и среднего предпринимательства, сельскохозяйственного производства, индекса потребительских цен</w:t>
      </w:r>
      <w:r w:rsidR="001679C0" w:rsidRPr="00B32E22">
        <w:rPr>
          <w:rFonts w:ascii="PT Astra Serif" w:hAnsi="PT Astra Serif"/>
          <w:sz w:val="26"/>
          <w:szCs w:val="26"/>
        </w:rPr>
        <w:t>.</w:t>
      </w:r>
    </w:p>
    <w:p w:rsidR="001D095E" w:rsidRPr="00B32E22" w:rsidRDefault="004C2B7D" w:rsidP="00C55435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Динамика прогнозных показателей по налогам на совокупный доход на 202</w:t>
      </w:r>
      <w:r w:rsidR="0053286E" w:rsidRPr="00B32E22">
        <w:rPr>
          <w:rFonts w:ascii="PT Astra Serif" w:hAnsi="PT Astra Serif"/>
          <w:sz w:val="26"/>
          <w:szCs w:val="26"/>
        </w:rPr>
        <w:t>4</w:t>
      </w:r>
      <w:r w:rsidR="002E4434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-202</w:t>
      </w:r>
      <w:r w:rsidR="0053286E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представлена в </w:t>
      </w:r>
      <w:r w:rsidR="0045052B" w:rsidRPr="00B32E22">
        <w:rPr>
          <w:rFonts w:ascii="PT Astra Serif" w:hAnsi="PT Astra Serif"/>
          <w:sz w:val="26"/>
          <w:szCs w:val="26"/>
        </w:rPr>
        <w:t>т</w:t>
      </w:r>
      <w:r w:rsidRPr="00B32E22">
        <w:rPr>
          <w:rFonts w:ascii="PT Astra Serif" w:hAnsi="PT Astra Serif"/>
          <w:sz w:val="26"/>
          <w:szCs w:val="26"/>
        </w:rPr>
        <w:t xml:space="preserve">аблице </w:t>
      </w:r>
      <w:r w:rsidR="00E61BC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Таблица </w:t>
      </w:r>
      <w:r w:rsidR="00E61BC2">
        <w:rPr>
          <w:rFonts w:ascii="PT Astra Serif" w:hAnsi="PT Astra Serif"/>
          <w:sz w:val="26"/>
          <w:szCs w:val="26"/>
        </w:rPr>
        <w:t>5</w:t>
      </w:r>
    </w:p>
    <w:p w:rsidR="001679C0" w:rsidRPr="00B32E22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Динамика прогнозных показателей по налогам на совокупный доход</w:t>
      </w: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на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53286E" w:rsidRPr="00B32E22">
        <w:rPr>
          <w:rFonts w:ascii="PT Astra Serif" w:hAnsi="PT Astra Serif"/>
          <w:b/>
          <w:sz w:val="26"/>
          <w:szCs w:val="26"/>
        </w:rPr>
        <w:t>4</w:t>
      </w:r>
      <w:r w:rsidR="002E4434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-</w:t>
      </w:r>
      <w:r w:rsidR="002E4434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53286E" w:rsidRPr="00B32E22">
        <w:rPr>
          <w:rFonts w:ascii="PT Astra Serif" w:hAnsi="PT Astra Serif"/>
          <w:b/>
          <w:sz w:val="26"/>
          <w:szCs w:val="26"/>
        </w:rPr>
        <w:t>7</w:t>
      </w:r>
      <w:r w:rsidR="00F06B36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годы</w:t>
      </w:r>
    </w:p>
    <w:p w:rsidR="001679C0" w:rsidRPr="00B32E22" w:rsidRDefault="007A7AC6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</w:t>
      </w:r>
      <w:r w:rsidR="001679C0" w:rsidRPr="00B32E22">
        <w:rPr>
          <w:rFonts w:ascii="PT Astra Serif" w:hAnsi="PT Astra Serif"/>
          <w:sz w:val="26"/>
          <w:szCs w:val="26"/>
        </w:rPr>
        <w:t>тыс. рублей</w:t>
      </w:r>
      <w:r w:rsidRPr="00B32E22">
        <w:rPr>
          <w:rFonts w:ascii="PT Astra Serif" w:hAnsi="PT Astra Serif"/>
          <w:sz w:val="26"/>
          <w:szCs w:val="26"/>
        </w:rPr>
        <w:t>)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5"/>
        <w:gridCol w:w="1099"/>
        <w:gridCol w:w="1093"/>
        <w:gridCol w:w="1043"/>
        <w:gridCol w:w="1114"/>
        <w:gridCol w:w="1017"/>
        <w:gridCol w:w="1088"/>
        <w:gridCol w:w="1051"/>
      </w:tblGrid>
      <w:tr w:rsidR="00B32E22" w:rsidRPr="00B32E22" w:rsidTr="0009129E">
        <w:trPr>
          <w:trHeight w:val="315"/>
          <w:tblHeader/>
          <w:jc w:val="center"/>
        </w:trPr>
        <w:tc>
          <w:tcPr>
            <w:tcW w:w="2165" w:type="dxa"/>
            <w:vMerge w:val="restart"/>
            <w:shd w:val="clear" w:color="000000" w:fill="FFFFFF"/>
            <w:vAlign w:val="center"/>
            <w:hideMark/>
          </w:tcPr>
          <w:p w:rsidR="00B913F1" w:rsidRPr="00B32E22" w:rsidRDefault="00B913F1" w:rsidP="00BB3F3D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налоговых </w:t>
            </w:r>
          </w:p>
          <w:p w:rsidR="00B913F1" w:rsidRPr="00B32E22" w:rsidRDefault="00B913F1" w:rsidP="00BB3F3D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B913F1" w:rsidRPr="00B32E22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</w:p>
          <w:p w:rsidR="00B913F1" w:rsidRPr="00B32E22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</w:p>
          <w:p w:rsidR="00B913F1" w:rsidRPr="00B32E22" w:rsidRDefault="00F672D0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</w:p>
          <w:p w:rsidR="00B913F1" w:rsidRPr="00B32E22" w:rsidRDefault="00B913F1" w:rsidP="00F672D0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F672D0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136" w:type="dxa"/>
            <w:gridSpan w:val="2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31" w:type="dxa"/>
            <w:gridSpan w:val="2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39" w:type="dxa"/>
            <w:gridSpan w:val="2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09129E">
        <w:trPr>
          <w:trHeight w:val="699"/>
          <w:tblHeader/>
          <w:jc w:val="center"/>
        </w:trPr>
        <w:tc>
          <w:tcPr>
            <w:tcW w:w="2165" w:type="dxa"/>
            <w:vMerge/>
            <w:vAlign w:val="center"/>
            <w:hideMark/>
          </w:tcPr>
          <w:p w:rsidR="00B913F1" w:rsidRPr="00B32E22" w:rsidRDefault="00B913F1" w:rsidP="009F0C5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99" w:type="dxa"/>
            <w:vMerge/>
            <w:shd w:val="clear" w:color="000000" w:fill="FFFFFF"/>
            <w:vAlign w:val="center"/>
            <w:hideMark/>
          </w:tcPr>
          <w:p w:rsidR="00B913F1" w:rsidRPr="00B32E22" w:rsidRDefault="00B913F1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93" w:type="dxa"/>
            <w:shd w:val="clear" w:color="000000" w:fill="FFFFFF"/>
            <w:vAlign w:val="center"/>
            <w:hideMark/>
          </w:tcPr>
          <w:p w:rsidR="00B913F1" w:rsidRPr="00B32E22" w:rsidRDefault="00B913F1" w:rsidP="009F0C5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43" w:type="dxa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B913F1" w:rsidRPr="00B32E22" w:rsidRDefault="00B913F1" w:rsidP="005F1E5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14" w:type="dxa"/>
            <w:shd w:val="clear" w:color="000000" w:fill="FFFFFF"/>
            <w:vAlign w:val="center"/>
            <w:hideMark/>
          </w:tcPr>
          <w:p w:rsidR="00B913F1" w:rsidRPr="00B32E22" w:rsidRDefault="00B913F1" w:rsidP="000B316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1017" w:type="dxa"/>
            <w:vAlign w:val="center"/>
          </w:tcPr>
          <w:p w:rsidR="00B913F1" w:rsidRPr="00B32E22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32E22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2025 </w:t>
            </w:r>
          </w:p>
          <w:p w:rsidR="00B913F1" w:rsidRPr="00B32E22" w:rsidRDefault="00B913F1" w:rsidP="00B913F1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51" w:type="dxa"/>
            <w:vAlign w:val="center"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2026 </w:t>
            </w:r>
          </w:p>
          <w:p w:rsidR="00B913F1" w:rsidRPr="00B32E22" w:rsidRDefault="00B913F1" w:rsidP="00C6436A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32E22" w:rsidTr="00F672D0">
        <w:trPr>
          <w:trHeight w:val="423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32E22" w:rsidRDefault="0053286E" w:rsidP="009F0C5C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Налоги на совокупный доход – ВСЕГО, </w:t>
            </w:r>
          </w:p>
          <w:p w:rsidR="0053286E" w:rsidRPr="00B32E22" w:rsidRDefault="0053286E" w:rsidP="009F0C5C">
            <w:pPr>
              <w:rPr>
                <w:rFonts w:ascii="PT Astra Serif" w:hAnsi="PT Astra Serif"/>
                <w:i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32E22" w:rsidRDefault="00F672D0" w:rsidP="00C643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161 242,3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199 450,0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672D0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38 207,7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53286E" w:rsidP="00F672D0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672D0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23,7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204 405,0</w:t>
            </w:r>
          </w:p>
        </w:tc>
        <w:tc>
          <w:tcPr>
            <w:tcW w:w="1017" w:type="dxa"/>
            <w:shd w:val="clear" w:color="000000" w:fill="FFFFFF"/>
          </w:tcPr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4 955,0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53286E" w:rsidP="00044A73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2,5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088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206 367,0</w:t>
            </w:r>
          </w:p>
        </w:tc>
        <w:tc>
          <w:tcPr>
            <w:tcW w:w="1051" w:type="dxa"/>
            <w:shd w:val="clear" w:color="000000" w:fill="FFFFFF"/>
          </w:tcPr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</w:t>
            </w:r>
            <w:r w:rsidR="00044A73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 962,0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 xml:space="preserve"> или</w:t>
            </w:r>
          </w:p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+1,0%</w:t>
            </w:r>
          </w:p>
        </w:tc>
      </w:tr>
      <w:tr w:rsidR="00B32E22" w:rsidRPr="00B32E22" w:rsidTr="00F672D0">
        <w:trPr>
          <w:trHeight w:val="458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32E22" w:rsidRDefault="0053286E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3"/>
              </w:rPr>
              <w:t>- налог, взимаемый в связи с применением упрощенной системы налогообложения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32E22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153 195,7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190 000,0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32E22">
              <w:rPr>
                <w:rFonts w:ascii="PT Astra Serif" w:hAnsi="PT Astra Serif"/>
                <w:spacing w:val="-10"/>
                <w:sz w:val="22"/>
                <w:szCs w:val="22"/>
              </w:rPr>
              <w:t>36 804,3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53286E" w:rsidP="00F672D0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24,0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194 850,0</w:t>
            </w:r>
          </w:p>
        </w:tc>
        <w:tc>
          <w:tcPr>
            <w:tcW w:w="1017" w:type="dxa"/>
            <w:shd w:val="clear" w:color="000000" w:fill="FFFFFF"/>
          </w:tcPr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4 850,0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или 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2,6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</w:p>
        </w:tc>
        <w:tc>
          <w:tcPr>
            <w:tcW w:w="1088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196 707,0</w:t>
            </w:r>
          </w:p>
        </w:tc>
        <w:tc>
          <w:tcPr>
            <w:tcW w:w="1051" w:type="dxa"/>
            <w:shd w:val="clear" w:color="000000" w:fill="FFFFFF"/>
          </w:tcPr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+1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 857,0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 или </w:t>
            </w:r>
          </w:p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1,0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  <w:p w:rsidR="0053286E" w:rsidRPr="00B32E22" w:rsidRDefault="0053286E" w:rsidP="003B1C87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</w:p>
        </w:tc>
      </w:tr>
      <w:tr w:rsidR="00B32E22" w:rsidRPr="00B32E22" w:rsidTr="00B32E22">
        <w:trPr>
          <w:trHeight w:val="458"/>
          <w:jc w:val="center"/>
        </w:trPr>
        <w:tc>
          <w:tcPr>
            <w:tcW w:w="2165" w:type="dxa"/>
            <w:shd w:val="clear" w:color="000000" w:fill="FFFFFF"/>
            <w:vAlign w:val="center"/>
          </w:tcPr>
          <w:p w:rsidR="00F672D0" w:rsidRPr="00B32E22" w:rsidRDefault="00F672D0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3"/>
              </w:rPr>
              <w:t>- единый налог на вмененный доход</w:t>
            </w:r>
          </w:p>
        </w:tc>
        <w:tc>
          <w:tcPr>
            <w:tcW w:w="1099" w:type="dxa"/>
            <w:shd w:val="clear" w:color="000000" w:fill="FFFFFF"/>
            <w:noWrap/>
          </w:tcPr>
          <w:p w:rsidR="00F672D0" w:rsidRPr="00B32E22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- 1 198,5</w:t>
            </w:r>
          </w:p>
        </w:tc>
        <w:tc>
          <w:tcPr>
            <w:tcW w:w="6406" w:type="dxa"/>
            <w:gridSpan w:val="6"/>
            <w:shd w:val="clear" w:color="000000" w:fill="FFFFFF"/>
            <w:noWrap/>
          </w:tcPr>
          <w:p w:rsidR="00F672D0" w:rsidRPr="00B32E22" w:rsidRDefault="00F672D0" w:rsidP="00F672D0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налог отменен с 01.01.2021</w:t>
            </w:r>
          </w:p>
        </w:tc>
      </w:tr>
      <w:tr w:rsidR="00B32E22" w:rsidRPr="00B32E22" w:rsidTr="00F672D0">
        <w:trPr>
          <w:trHeight w:val="315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32E22" w:rsidRDefault="0053286E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3"/>
              </w:rPr>
              <w:t>- единый сельскохозяйственный налог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32E22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945,1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950,0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32E22" w:rsidRDefault="00044A73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32E22">
              <w:rPr>
                <w:rFonts w:ascii="PT Astra Serif" w:hAnsi="PT Astra Serif"/>
                <w:spacing w:val="-10"/>
                <w:sz w:val="22"/>
                <w:szCs w:val="22"/>
              </w:rPr>
              <w:t>4,9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044A73" w:rsidP="00F672D0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32E22">
              <w:rPr>
                <w:rFonts w:ascii="PT Astra Serif" w:hAnsi="PT Astra Serif"/>
                <w:spacing w:val="-10"/>
                <w:sz w:val="22"/>
                <w:szCs w:val="22"/>
              </w:rPr>
              <w:t>0,5</w:t>
            </w:r>
            <w:r w:rsidR="0053286E"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955,0</w:t>
            </w:r>
          </w:p>
        </w:tc>
        <w:tc>
          <w:tcPr>
            <w:tcW w:w="1017" w:type="dxa"/>
            <w:shd w:val="clear" w:color="000000" w:fill="FFFFFF"/>
          </w:tcPr>
          <w:p w:rsidR="0053286E" w:rsidRPr="00B32E22" w:rsidRDefault="00044A73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+5,0</w:t>
            </w:r>
            <w:r w:rsidR="0053286E" w:rsidRPr="00B32E2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 </w:t>
            </w:r>
          </w:p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044A73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+0,5</w:t>
            </w:r>
            <w:r w:rsidR="0053286E"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088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960,0</w:t>
            </w:r>
          </w:p>
        </w:tc>
        <w:tc>
          <w:tcPr>
            <w:tcW w:w="1051" w:type="dxa"/>
            <w:shd w:val="clear" w:color="000000" w:fill="FFFFFF"/>
          </w:tcPr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 xml:space="preserve">+5,0 </w:t>
            </w:r>
          </w:p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53286E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0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,5%</w:t>
            </w:r>
          </w:p>
        </w:tc>
      </w:tr>
      <w:tr w:rsidR="00B32E22" w:rsidRPr="00B32E22" w:rsidTr="00F672D0">
        <w:trPr>
          <w:trHeight w:val="945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32E22" w:rsidRDefault="0053286E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3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32E22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8 300,0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8 500,0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00,0</w:t>
            </w:r>
          </w:p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53286E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2,4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8 600,0</w:t>
            </w:r>
          </w:p>
        </w:tc>
        <w:tc>
          <w:tcPr>
            <w:tcW w:w="1017" w:type="dxa"/>
            <w:shd w:val="clear" w:color="000000" w:fill="FFFFFF"/>
          </w:tcPr>
          <w:p w:rsidR="0053286E" w:rsidRPr="00B32E22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00,0</w:t>
            </w:r>
          </w:p>
          <w:p w:rsidR="0053286E" w:rsidRPr="00B32E22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53286E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1,2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088" w:type="dxa"/>
            <w:shd w:val="clear" w:color="000000" w:fill="FFFFFF"/>
            <w:noWrap/>
          </w:tcPr>
          <w:p w:rsidR="0053286E" w:rsidRPr="00B32E22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8 700,0</w:t>
            </w:r>
          </w:p>
        </w:tc>
        <w:tc>
          <w:tcPr>
            <w:tcW w:w="1051" w:type="dxa"/>
            <w:shd w:val="clear" w:color="000000" w:fill="FFFFFF"/>
          </w:tcPr>
          <w:p w:rsidR="00044A73" w:rsidRPr="00B32E22" w:rsidRDefault="00044A73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+100,0</w:t>
            </w:r>
          </w:p>
          <w:p w:rsidR="00044A73" w:rsidRPr="00B32E22" w:rsidRDefault="00044A73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32E22" w:rsidRDefault="00044A73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+1,2%</w:t>
            </w:r>
          </w:p>
        </w:tc>
      </w:tr>
    </w:tbl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В целом по налогам на совокупный доход в 202</w:t>
      </w:r>
      <w:r w:rsidR="00044A73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году ожидается </w:t>
      </w:r>
      <w:r w:rsidR="00A26387" w:rsidRPr="00B32E22">
        <w:rPr>
          <w:rFonts w:ascii="PT Astra Serif" w:hAnsi="PT Astra Serif"/>
          <w:sz w:val="26"/>
          <w:szCs w:val="26"/>
        </w:rPr>
        <w:t>рост</w:t>
      </w:r>
      <w:r w:rsidRPr="00B32E22">
        <w:rPr>
          <w:rFonts w:ascii="PT Astra Serif" w:hAnsi="PT Astra Serif"/>
          <w:sz w:val="26"/>
          <w:szCs w:val="26"/>
        </w:rPr>
        <w:t xml:space="preserve"> поступлений на </w:t>
      </w:r>
      <w:r w:rsidR="00F672D0" w:rsidRPr="00B32E22">
        <w:rPr>
          <w:rFonts w:ascii="PT Astra Serif" w:hAnsi="PT Astra Serif"/>
          <w:sz w:val="26"/>
          <w:szCs w:val="26"/>
        </w:rPr>
        <w:t>38 207,7</w:t>
      </w:r>
      <w:r w:rsidR="00DE42BB" w:rsidRPr="00B32E22">
        <w:rPr>
          <w:rFonts w:ascii="PT Astra Serif" w:hAnsi="PT Astra Serif"/>
          <w:sz w:val="26"/>
          <w:szCs w:val="26"/>
        </w:rPr>
        <w:t xml:space="preserve"> тыс. рублей </w:t>
      </w:r>
      <w:r w:rsidRPr="00B32E22">
        <w:rPr>
          <w:rFonts w:ascii="PT Astra Serif" w:hAnsi="PT Astra Serif"/>
          <w:sz w:val="26"/>
          <w:szCs w:val="26"/>
        </w:rPr>
        <w:t xml:space="preserve">или на </w:t>
      </w:r>
      <w:r w:rsidR="00F672D0" w:rsidRPr="00B32E22">
        <w:rPr>
          <w:rFonts w:ascii="PT Astra Serif" w:hAnsi="PT Astra Serif"/>
          <w:sz w:val="26"/>
          <w:szCs w:val="26"/>
        </w:rPr>
        <w:t>23,7</w:t>
      </w:r>
      <w:r w:rsidR="00DE42BB" w:rsidRPr="00B32E22">
        <w:rPr>
          <w:rFonts w:ascii="PT Astra Serif" w:hAnsi="PT Astra Serif"/>
          <w:sz w:val="26"/>
          <w:szCs w:val="26"/>
        </w:rPr>
        <w:t xml:space="preserve">% </w:t>
      </w:r>
      <w:r w:rsidRPr="00B32E22">
        <w:rPr>
          <w:rFonts w:ascii="PT Astra Serif" w:hAnsi="PT Astra Serif"/>
          <w:sz w:val="26"/>
          <w:szCs w:val="26"/>
        </w:rPr>
        <w:t xml:space="preserve">к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плановым </w:t>
      </w:r>
      <w:r w:rsidRPr="00B32E22">
        <w:rPr>
          <w:rFonts w:ascii="PT Astra Serif" w:hAnsi="PT Astra Serif"/>
          <w:sz w:val="26"/>
          <w:szCs w:val="26"/>
        </w:rPr>
        <w:t>показателям 202</w:t>
      </w:r>
      <w:r w:rsidR="00044A73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года. Общая сумма поступлений составит </w:t>
      </w:r>
      <w:r w:rsidR="00044A73" w:rsidRPr="00B32E22">
        <w:rPr>
          <w:rFonts w:ascii="PT Astra Serif" w:hAnsi="PT Astra Serif"/>
          <w:sz w:val="26"/>
          <w:szCs w:val="26"/>
        </w:rPr>
        <w:t>199 450,0</w:t>
      </w:r>
      <w:r w:rsidRPr="00B32E22">
        <w:rPr>
          <w:rFonts w:ascii="PT Astra Serif" w:hAnsi="PT Astra Serif"/>
          <w:sz w:val="26"/>
          <w:szCs w:val="26"/>
        </w:rPr>
        <w:t xml:space="preserve"> тыс. рублей. </w:t>
      </w:r>
    </w:p>
    <w:p w:rsidR="00542FE9" w:rsidRPr="00B32E22" w:rsidRDefault="00CA45CB" w:rsidP="006D63D9">
      <w:pPr>
        <w:tabs>
          <w:tab w:val="left" w:pos="567"/>
        </w:tabs>
        <w:ind w:firstLine="709"/>
        <w:jc w:val="both"/>
        <w:rPr>
          <w:rFonts w:ascii="PT Astra Serif" w:hAnsi="PT Astra Serif"/>
          <w:spacing w:val="-6"/>
          <w:sz w:val="26"/>
          <w:szCs w:val="26"/>
        </w:rPr>
      </w:pPr>
      <w:r w:rsidRPr="00B32E22">
        <w:rPr>
          <w:rFonts w:ascii="PT Astra Serif" w:hAnsi="PT Astra Serif"/>
          <w:spacing w:val="-6"/>
          <w:sz w:val="26"/>
          <w:szCs w:val="26"/>
        </w:rPr>
        <w:t xml:space="preserve">По доходам от </w:t>
      </w:r>
      <w:r w:rsidRPr="00B32E22">
        <w:rPr>
          <w:rFonts w:ascii="PT Astra Serif" w:hAnsi="PT Astra Serif"/>
          <w:b/>
          <w:spacing w:val="-6"/>
          <w:sz w:val="26"/>
          <w:szCs w:val="26"/>
        </w:rPr>
        <w:t>налога, взимаемого в связи с применением упрощенной системы налогообложения</w:t>
      </w:r>
      <w:r w:rsidR="004D2210" w:rsidRPr="00B32E22">
        <w:rPr>
          <w:rFonts w:ascii="PT Astra Serif" w:hAnsi="PT Astra Serif"/>
          <w:spacing w:val="-6"/>
          <w:sz w:val="26"/>
          <w:szCs w:val="26"/>
        </w:rPr>
        <w:t xml:space="preserve">,  на 2025 год ожидается рост поступлений на </w:t>
      </w:r>
      <w:r w:rsidR="00F672D0" w:rsidRPr="00B32E22">
        <w:rPr>
          <w:rFonts w:ascii="PT Astra Serif" w:hAnsi="PT Astra Serif"/>
          <w:spacing w:val="-6"/>
          <w:sz w:val="26"/>
          <w:szCs w:val="26"/>
        </w:rPr>
        <w:t>24,0</w:t>
      </w:r>
      <w:r w:rsidR="004D2210" w:rsidRPr="00B32E22">
        <w:rPr>
          <w:rFonts w:ascii="PT Astra Serif" w:hAnsi="PT Astra Serif"/>
          <w:spacing w:val="-6"/>
          <w:sz w:val="26"/>
          <w:szCs w:val="26"/>
        </w:rPr>
        <w:t>% к уровню 2024 года. По отчетным данным за 2023 год и показателям исполнения в 2024 году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>,</w:t>
      </w:r>
      <w:r w:rsidR="004D2210" w:rsidRPr="00B32E22">
        <w:rPr>
          <w:rFonts w:ascii="PT Astra Serif" w:hAnsi="PT Astra Serif"/>
          <w:spacing w:val="-6"/>
          <w:sz w:val="26"/>
          <w:szCs w:val="26"/>
        </w:rPr>
        <w:t xml:space="preserve"> отмечается значительный рост поступлений налога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 xml:space="preserve"> в связи </w:t>
      </w:r>
      <w:r w:rsidR="00FC47FA" w:rsidRPr="00B32E22">
        <w:rPr>
          <w:rFonts w:ascii="PT Astra Serif" w:hAnsi="PT Astra Serif"/>
          <w:spacing w:val="-6"/>
          <w:sz w:val="26"/>
          <w:szCs w:val="26"/>
        </w:rPr>
        <w:t>с увеличением</w:t>
      </w:r>
      <w:r w:rsidR="003645F2" w:rsidRPr="00B32E22">
        <w:rPr>
          <w:rFonts w:ascii="PT Astra Serif" w:hAnsi="PT Astra Serif"/>
          <w:spacing w:val="-6"/>
          <w:sz w:val="26"/>
          <w:szCs w:val="26"/>
        </w:rPr>
        <w:t xml:space="preserve"> налоговой базы</w:t>
      </w:r>
      <w:r w:rsidR="00FC47FA" w:rsidRPr="00B32E22">
        <w:rPr>
          <w:rFonts w:ascii="PT Astra Serif" w:hAnsi="PT Astra Serif"/>
          <w:spacing w:val="-6"/>
          <w:sz w:val="26"/>
          <w:szCs w:val="26"/>
        </w:rPr>
        <w:t xml:space="preserve"> </w:t>
      </w:r>
      <w:r w:rsidR="003645F2" w:rsidRPr="00B32E22">
        <w:rPr>
          <w:rFonts w:ascii="PT Astra Serif" w:hAnsi="PT Astra Serif"/>
          <w:spacing w:val="-6"/>
          <w:sz w:val="26"/>
          <w:szCs w:val="26"/>
        </w:rPr>
        <w:t>(</w:t>
      </w:r>
      <w:r w:rsidR="00FC47FA" w:rsidRPr="00B32E22">
        <w:rPr>
          <w:rFonts w:ascii="PT Astra Serif" w:hAnsi="PT Astra Serif"/>
          <w:spacing w:val="-6"/>
          <w:sz w:val="26"/>
          <w:szCs w:val="26"/>
        </w:rPr>
        <w:t>объем реализации продукции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 xml:space="preserve"> (товаров)</w:t>
      </w:r>
      <w:r w:rsidR="00FC47FA" w:rsidRPr="00B32E22">
        <w:rPr>
          <w:rFonts w:ascii="PT Astra Serif" w:hAnsi="PT Astra Serif"/>
          <w:spacing w:val="-6"/>
          <w:sz w:val="26"/>
          <w:szCs w:val="26"/>
        </w:rPr>
        <w:t>, выполнение работ (услуг), количеств</w:t>
      </w:r>
      <w:r w:rsidR="003645F2" w:rsidRPr="00B32E22">
        <w:rPr>
          <w:rFonts w:ascii="PT Astra Serif" w:hAnsi="PT Astra Serif"/>
          <w:spacing w:val="-6"/>
          <w:sz w:val="26"/>
          <w:szCs w:val="26"/>
        </w:rPr>
        <w:t>о</w:t>
      </w:r>
      <w:r w:rsidR="00FC47FA" w:rsidRPr="00B32E22">
        <w:rPr>
          <w:rFonts w:ascii="PT Astra Serif" w:hAnsi="PT Astra Serif"/>
          <w:spacing w:val="-6"/>
          <w:sz w:val="26"/>
          <w:szCs w:val="26"/>
        </w:rPr>
        <w:t xml:space="preserve"> заключенных контрактов и обслуживаемых объектов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>), а так же снижением количества налогоплательщиков, применяющих пониженн</w:t>
      </w:r>
      <w:r w:rsidR="0076632C" w:rsidRPr="00B32E22">
        <w:rPr>
          <w:rFonts w:ascii="PT Astra Serif" w:hAnsi="PT Astra Serif"/>
          <w:spacing w:val="-6"/>
          <w:sz w:val="26"/>
          <w:szCs w:val="26"/>
        </w:rPr>
        <w:t>ые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 xml:space="preserve"> налогов</w:t>
      </w:r>
      <w:r w:rsidR="0076632C" w:rsidRPr="00B32E22">
        <w:rPr>
          <w:rFonts w:ascii="PT Astra Serif" w:hAnsi="PT Astra Serif"/>
          <w:spacing w:val="-6"/>
          <w:sz w:val="26"/>
          <w:szCs w:val="26"/>
        </w:rPr>
        <w:t>ые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 xml:space="preserve"> ставк</w:t>
      </w:r>
      <w:r w:rsidR="0076632C" w:rsidRPr="00B32E22">
        <w:rPr>
          <w:rFonts w:ascii="PT Astra Serif" w:hAnsi="PT Astra Serif"/>
          <w:spacing w:val="-6"/>
          <w:sz w:val="26"/>
          <w:szCs w:val="26"/>
        </w:rPr>
        <w:t>и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>, установленн</w:t>
      </w:r>
      <w:r w:rsidR="0076632C" w:rsidRPr="00B32E22">
        <w:rPr>
          <w:rFonts w:ascii="PT Astra Serif" w:hAnsi="PT Astra Serif"/>
          <w:spacing w:val="-6"/>
          <w:sz w:val="26"/>
          <w:szCs w:val="26"/>
        </w:rPr>
        <w:t>ые</w:t>
      </w:r>
      <w:r w:rsidR="005C2CED" w:rsidRPr="00B32E22">
        <w:rPr>
          <w:rFonts w:ascii="PT Astra Serif" w:hAnsi="PT Astra Serif"/>
          <w:spacing w:val="-6"/>
          <w:sz w:val="26"/>
          <w:szCs w:val="26"/>
        </w:rPr>
        <w:t xml:space="preserve"> </w:t>
      </w:r>
      <w:r w:rsidR="005C2CED" w:rsidRPr="00B32E22">
        <w:rPr>
          <w:rFonts w:ascii="PT Astra Serif" w:hAnsi="PT Astra Serif"/>
          <w:sz w:val="26"/>
          <w:szCs w:val="26"/>
        </w:rPr>
        <w:t>законом Ханты-Мансийского автономного округа – Югры от 30.12.2008 №166-оз «О ставках налога, уплачиваемого в связи с применением упрощенной системы налогообложения» на предыдущие налоговые периоды.</w:t>
      </w:r>
      <w:r w:rsidR="0076632C" w:rsidRPr="00B32E22">
        <w:rPr>
          <w:rFonts w:ascii="PT Astra Serif" w:hAnsi="PT Astra Serif"/>
          <w:sz w:val="26"/>
          <w:szCs w:val="26"/>
        </w:rPr>
        <w:t xml:space="preserve"> В плановом периоде поступления оцениваются с ростом в 2026 году на 2,6% к уровню 2025 года, в 2027 году на 1,0% к показателям 2026 года.</w:t>
      </w:r>
    </w:p>
    <w:p w:rsidR="00F672D0" w:rsidRPr="00B32E22" w:rsidRDefault="00D71723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В 2025 году рост доходов </w:t>
      </w:r>
      <w:r w:rsidR="00CA45CB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от </w:t>
      </w:r>
      <w:r w:rsidR="00CA45CB" w:rsidRPr="00B32E22">
        <w:rPr>
          <w:rFonts w:ascii="PT Astra Serif" w:hAnsi="PT Astra Serif"/>
          <w:b/>
          <w:sz w:val="26"/>
          <w:szCs w:val="26"/>
          <w:shd w:val="clear" w:color="auto" w:fill="FFFFFF"/>
        </w:rPr>
        <w:t>единого сельскохозяйственного налога</w:t>
      </w:r>
      <w:r w:rsidR="00CA45CB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составит </w:t>
      </w:r>
      <w:r w:rsidR="00F672D0" w:rsidRPr="00B32E22">
        <w:rPr>
          <w:rFonts w:ascii="PT Astra Serif" w:hAnsi="PT Astra Serif"/>
          <w:sz w:val="26"/>
          <w:szCs w:val="26"/>
          <w:shd w:val="clear" w:color="auto" w:fill="FFFFFF"/>
        </w:rPr>
        <w:t>0,5</w:t>
      </w:r>
      <w:r w:rsidR="007453D0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% к уровню 2024 года. В плановом периоде ежегодный рост составит </w:t>
      </w:r>
      <w:r w:rsidR="00F672D0" w:rsidRPr="00B32E22">
        <w:rPr>
          <w:rFonts w:ascii="PT Astra Serif" w:hAnsi="PT Astra Serif"/>
          <w:sz w:val="26"/>
          <w:szCs w:val="26"/>
          <w:shd w:val="clear" w:color="auto" w:fill="FFFFFF"/>
        </w:rPr>
        <w:t>0,5</w:t>
      </w:r>
      <w:r w:rsidR="007453D0" w:rsidRPr="00B32E22">
        <w:rPr>
          <w:rFonts w:ascii="PT Astra Serif" w:hAnsi="PT Astra Serif"/>
          <w:sz w:val="26"/>
          <w:szCs w:val="26"/>
          <w:shd w:val="clear" w:color="auto" w:fill="FFFFFF"/>
        </w:rPr>
        <w:t>% к показателям предыдущего года.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Поступление </w:t>
      </w:r>
      <w:r w:rsidRPr="00B32E22">
        <w:rPr>
          <w:rFonts w:ascii="PT Astra Serif" w:hAnsi="PT Astra Serif"/>
          <w:b/>
          <w:sz w:val="26"/>
          <w:szCs w:val="26"/>
          <w:shd w:val="clear" w:color="auto" w:fill="FFFFFF"/>
        </w:rPr>
        <w:t>налога, взимаемого в связи с применением патентной системы налогообложения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, прогнозируется на 202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5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 с учётом сложившейся практики применения данной системы налогообложения </w:t>
      </w:r>
      <w:r w:rsidR="00CA45CB" w:rsidRPr="00B32E22">
        <w:rPr>
          <w:rFonts w:ascii="PT Astra Serif" w:hAnsi="PT Astra Serif"/>
          <w:sz w:val="26"/>
          <w:szCs w:val="26"/>
          <w:shd w:val="clear" w:color="auto" w:fill="FFFFFF"/>
        </w:rPr>
        <w:t>в предыдущие годы</w:t>
      </w:r>
      <w:r w:rsidR="003265E4" w:rsidRPr="00B32E22">
        <w:rPr>
          <w:rFonts w:ascii="PT Astra Serif" w:hAnsi="PT Astra Serif"/>
          <w:sz w:val="26"/>
          <w:szCs w:val="26"/>
          <w:shd w:val="clear" w:color="auto" w:fill="FFFFFF"/>
        </w:rPr>
        <w:t>, а так же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прогноза поступлений в 202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году. В очередном финансовом году планируется </w:t>
      </w:r>
      <w:r w:rsidR="00204EB2" w:rsidRPr="00B32E22">
        <w:rPr>
          <w:rFonts w:ascii="PT Astra Serif" w:hAnsi="PT Astra Serif"/>
          <w:sz w:val="26"/>
          <w:szCs w:val="26"/>
          <w:shd w:val="clear" w:color="auto" w:fill="FFFFFF"/>
        </w:rPr>
        <w:t>рост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lastRenderedPageBreak/>
        <w:t xml:space="preserve">поступлений на 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2,4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% к утвержденным параметрам 202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года. 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Далее ежегодный рост составит 1,2%.</w:t>
      </w:r>
    </w:p>
    <w:p w:rsidR="001B0041" w:rsidRPr="00B32E22" w:rsidRDefault="001B0041" w:rsidP="001B0041">
      <w:pPr>
        <w:ind w:right="-67"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Учитывая положительную динамику поступлений </w:t>
      </w:r>
      <w:r w:rsidR="00D3514E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в целом </w:t>
      </w:r>
      <w:r w:rsidR="00020196" w:rsidRPr="00B32E22">
        <w:rPr>
          <w:rFonts w:ascii="PT Astra Serif" w:hAnsi="PT Astra Serif"/>
          <w:sz w:val="26"/>
          <w:szCs w:val="26"/>
          <w:shd w:val="clear" w:color="auto" w:fill="FFFFFF"/>
        </w:rPr>
        <w:t>по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налогам на совокупный доход в 202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2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-202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годах прогнозные показатели на плановый период по всем видам налогов спрогнозированы с ростом </w:t>
      </w:r>
      <w:r w:rsidRPr="00B32E22">
        <w:rPr>
          <w:rFonts w:ascii="PT Astra Serif" w:hAnsi="PT Astra Serif"/>
          <w:sz w:val="26"/>
          <w:szCs w:val="26"/>
        </w:rPr>
        <w:t xml:space="preserve">на </w:t>
      </w:r>
      <w:r w:rsidR="00044A73" w:rsidRPr="00B32E22">
        <w:rPr>
          <w:rFonts w:ascii="PT Astra Serif" w:hAnsi="PT Astra Serif"/>
          <w:sz w:val="26"/>
          <w:szCs w:val="26"/>
        </w:rPr>
        <w:t>4 955,0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на </w:t>
      </w:r>
      <w:r w:rsidR="00044A73" w:rsidRPr="00B32E22">
        <w:rPr>
          <w:rFonts w:ascii="PT Astra Serif" w:hAnsi="PT Astra Serif"/>
          <w:sz w:val="26"/>
          <w:szCs w:val="26"/>
        </w:rPr>
        <w:t>2,5</w:t>
      </w:r>
      <w:r w:rsidRPr="00B32E22">
        <w:rPr>
          <w:rFonts w:ascii="PT Astra Serif" w:hAnsi="PT Astra Serif"/>
          <w:sz w:val="26"/>
          <w:szCs w:val="26"/>
        </w:rPr>
        <w:t>% в 202</w:t>
      </w:r>
      <w:r w:rsidR="00044A73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году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к уровню 202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5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года, в 202</w:t>
      </w:r>
      <w:r w:rsidR="00044A73" w:rsidRPr="00B32E22">
        <w:rPr>
          <w:rFonts w:ascii="PT Astra Serif" w:hAnsi="PT Astra Serif"/>
          <w:sz w:val="26"/>
          <w:szCs w:val="26"/>
          <w:shd w:val="clear" w:color="auto" w:fill="FFFFFF"/>
        </w:rPr>
        <w:t>7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году</w:t>
      </w:r>
      <w:r w:rsidRPr="00B32E22">
        <w:rPr>
          <w:rFonts w:ascii="PT Astra Serif" w:hAnsi="PT Astra Serif"/>
          <w:sz w:val="26"/>
          <w:szCs w:val="26"/>
        </w:rPr>
        <w:t xml:space="preserve"> на </w:t>
      </w:r>
      <w:r w:rsidR="003265E4" w:rsidRPr="00B32E22">
        <w:rPr>
          <w:rFonts w:ascii="PT Astra Serif" w:hAnsi="PT Astra Serif"/>
          <w:sz w:val="26"/>
          <w:szCs w:val="26"/>
        </w:rPr>
        <w:t>1</w:t>
      </w:r>
      <w:r w:rsidR="00044A73" w:rsidRPr="00B32E22">
        <w:rPr>
          <w:rFonts w:ascii="PT Astra Serif" w:hAnsi="PT Astra Serif"/>
          <w:sz w:val="26"/>
          <w:szCs w:val="26"/>
        </w:rPr>
        <w:t> 962,0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1,</w:t>
      </w:r>
      <w:r w:rsidR="003265E4" w:rsidRPr="00B32E22">
        <w:rPr>
          <w:rFonts w:ascii="PT Astra Serif" w:hAnsi="PT Astra Serif"/>
          <w:sz w:val="26"/>
          <w:szCs w:val="26"/>
        </w:rPr>
        <w:t>0</w:t>
      </w:r>
      <w:r w:rsidRPr="00B32E22">
        <w:rPr>
          <w:rFonts w:ascii="PT Astra Serif" w:hAnsi="PT Astra Serif"/>
          <w:sz w:val="26"/>
          <w:szCs w:val="26"/>
        </w:rPr>
        <w:t>% к уровню 202</w:t>
      </w:r>
      <w:r w:rsidR="00044A73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года.</w:t>
      </w:r>
    </w:p>
    <w:p w:rsidR="00F14FC2" w:rsidRPr="00B32E22" w:rsidRDefault="00F14FC2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4. Налоги на имущество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B32E22" w:rsidRDefault="004C1C3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>, осуществляющим администрирование налогов на имущество, является Федеральная налоговая служба (</w:t>
      </w:r>
      <w:r w:rsidR="000358F1" w:rsidRPr="00B32E22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32E22">
        <w:rPr>
          <w:rFonts w:ascii="PT Astra Serif" w:eastAsia="Courier New" w:hAnsi="PT Astra Serif"/>
          <w:sz w:val="26"/>
          <w:szCs w:val="26"/>
        </w:rPr>
        <w:t>ая</w:t>
      </w:r>
      <w:r w:rsidR="000358F1" w:rsidRPr="00B32E22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B32E22">
        <w:rPr>
          <w:rFonts w:ascii="PT Astra Serif" w:eastAsia="Courier New" w:hAnsi="PT Astra Serif"/>
          <w:sz w:val="26"/>
          <w:szCs w:val="26"/>
        </w:rPr>
        <w:t>)</w:t>
      </w:r>
      <w:r w:rsidR="001679C0"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Норматив</w:t>
      </w:r>
      <w:r w:rsidR="0038376F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отчислений в бюджет города по данным налогам составля</w:t>
      </w:r>
      <w:r w:rsidR="0038376F" w:rsidRPr="00B32E22">
        <w:rPr>
          <w:rFonts w:ascii="PT Astra Serif" w:hAnsi="PT Astra Serif"/>
          <w:sz w:val="26"/>
          <w:szCs w:val="26"/>
        </w:rPr>
        <w:t>ю</w:t>
      </w:r>
      <w:r w:rsidRPr="00B32E22">
        <w:rPr>
          <w:rFonts w:ascii="PT Astra Serif" w:hAnsi="PT Astra Serif"/>
          <w:sz w:val="26"/>
          <w:szCs w:val="26"/>
        </w:rPr>
        <w:t>т: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</w:t>
      </w:r>
      <w:r w:rsidR="0038376F" w:rsidRPr="00B32E22">
        <w:rPr>
          <w:rFonts w:ascii="PT Astra Serif" w:hAnsi="PT Astra Serif"/>
          <w:sz w:val="26"/>
          <w:szCs w:val="26"/>
        </w:rPr>
        <w:t xml:space="preserve">100% по </w:t>
      </w:r>
      <w:r w:rsidRPr="00B32E22">
        <w:rPr>
          <w:rFonts w:ascii="PT Astra Serif" w:hAnsi="PT Astra Serif"/>
          <w:sz w:val="26"/>
          <w:szCs w:val="26"/>
        </w:rPr>
        <w:t>налог</w:t>
      </w:r>
      <w:r w:rsidR="0038376F" w:rsidRPr="00B32E22">
        <w:rPr>
          <w:rFonts w:ascii="PT Astra Serif" w:hAnsi="PT Astra Serif"/>
          <w:sz w:val="26"/>
          <w:szCs w:val="26"/>
        </w:rPr>
        <w:t>у</w:t>
      </w:r>
      <w:r w:rsidRPr="00B32E22">
        <w:rPr>
          <w:rFonts w:ascii="PT Astra Serif" w:hAnsi="PT Astra Serif"/>
          <w:sz w:val="26"/>
          <w:szCs w:val="26"/>
        </w:rPr>
        <w:t xml:space="preserve"> на имущество физических лиц и земельн</w:t>
      </w:r>
      <w:r w:rsidR="0038376F" w:rsidRPr="00B32E22">
        <w:rPr>
          <w:rFonts w:ascii="PT Astra Serif" w:hAnsi="PT Astra Serif"/>
          <w:sz w:val="26"/>
          <w:szCs w:val="26"/>
        </w:rPr>
        <w:t>ому</w:t>
      </w:r>
      <w:r w:rsidRPr="00B32E22">
        <w:rPr>
          <w:rFonts w:ascii="PT Astra Serif" w:hAnsi="PT Astra Serif"/>
          <w:sz w:val="26"/>
          <w:szCs w:val="26"/>
        </w:rPr>
        <w:t xml:space="preserve"> налог</w:t>
      </w:r>
      <w:r w:rsidR="0038376F" w:rsidRPr="00B32E22">
        <w:rPr>
          <w:rFonts w:ascii="PT Astra Serif" w:hAnsi="PT Astra Serif"/>
          <w:sz w:val="26"/>
          <w:szCs w:val="26"/>
        </w:rPr>
        <w:t>у</w:t>
      </w:r>
      <w:r w:rsidRPr="00B32E22">
        <w:rPr>
          <w:rFonts w:ascii="PT Astra Serif" w:hAnsi="PT Astra Serif"/>
          <w:sz w:val="26"/>
          <w:szCs w:val="26"/>
        </w:rPr>
        <w:t>;</w:t>
      </w:r>
    </w:p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</w:t>
      </w:r>
      <w:r w:rsidR="0038376F" w:rsidRPr="00B32E22">
        <w:rPr>
          <w:rFonts w:ascii="PT Astra Serif" w:hAnsi="PT Astra Serif"/>
          <w:sz w:val="26"/>
          <w:szCs w:val="26"/>
        </w:rPr>
        <w:t xml:space="preserve">20% по </w:t>
      </w:r>
      <w:r w:rsidRPr="00B32E22">
        <w:rPr>
          <w:rFonts w:ascii="PT Astra Serif" w:hAnsi="PT Astra Serif"/>
          <w:sz w:val="26"/>
          <w:szCs w:val="26"/>
        </w:rPr>
        <w:t>транспортн</w:t>
      </w:r>
      <w:r w:rsidR="0038376F" w:rsidRPr="00B32E22">
        <w:rPr>
          <w:rFonts w:ascii="PT Astra Serif" w:hAnsi="PT Astra Serif"/>
          <w:sz w:val="26"/>
          <w:szCs w:val="26"/>
        </w:rPr>
        <w:t>ому</w:t>
      </w:r>
      <w:r w:rsidRPr="00B32E22">
        <w:rPr>
          <w:rFonts w:ascii="PT Astra Serif" w:hAnsi="PT Astra Serif"/>
          <w:sz w:val="26"/>
          <w:szCs w:val="26"/>
        </w:rPr>
        <w:t xml:space="preserve"> налог</w:t>
      </w:r>
      <w:r w:rsidR="0038376F" w:rsidRPr="00B32E22">
        <w:rPr>
          <w:rFonts w:ascii="PT Astra Serif" w:hAnsi="PT Astra Serif"/>
          <w:sz w:val="26"/>
          <w:szCs w:val="26"/>
        </w:rPr>
        <w:t>у.</w:t>
      </w:r>
    </w:p>
    <w:p w:rsidR="00E74331" w:rsidRPr="00B32E22" w:rsidRDefault="00E74331" w:rsidP="00E7433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bCs/>
          <w:sz w:val="26"/>
          <w:szCs w:val="26"/>
        </w:rPr>
        <w:t xml:space="preserve">Прогноз налоговых расходов бюджета города Югорска </w:t>
      </w:r>
      <w:r w:rsidR="00611192" w:rsidRPr="00B32E22">
        <w:rPr>
          <w:rFonts w:ascii="PT Astra Serif" w:hAnsi="PT Astra Serif"/>
          <w:bCs/>
          <w:sz w:val="26"/>
          <w:szCs w:val="26"/>
        </w:rPr>
        <w:t>на 202</w:t>
      </w:r>
      <w:r w:rsidR="00A5409D" w:rsidRPr="00B32E22">
        <w:rPr>
          <w:rFonts w:ascii="PT Astra Serif" w:hAnsi="PT Astra Serif"/>
          <w:bCs/>
          <w:sz w:val="26"/>
          <w:szCs w:val="26"/>
        </w:rPr>
        <w:t>5</w:t>
      </w:r>
      <w:r w:rsidR="0025045C" w:rsidRPr="00B32E22">
        <w:rPr>
          <w:rFonts w:ascii="PT Astra Serif" w:hAnsi="PT Astra Serif"/>
          <w:bCs/>
          <w:sz w:val="26"/>
          <w:szCs w:val="26"/>
        </w:rPr>
        <w:t xml:space="preserve"> год и на плановый период 202</w:t>
      </w:r>
      <w:r w:rsidR="00A5409D" w:rsidRPr="00B32E22">
        <w:rPr>
          <w:rFonts w:ascii="PT Astra Serif" w:hAnsi="PT Astra Serif"/>
          <w:bCs/>
          <w:sz w:val="26"/>
          <w:szCs w:val="26"/>
        </w:rPr>
        <w:t>6</w:t>
      </w:r>
      <w:r w:rsidR="0025045C" w:rsidRPr="00B32E22">
        <w:rPr>
          <w:rFonts w:ascii="PT Astra Serif" w:hAnsi="PT Astra Serif"/>
          <w:bCs/>
          <w:sz w:val="26"/>
          <w:szCs w:val="26"/>
        </w:rPr>
        <w:t xml:space="preserve"> и 202</w:t>
      </w:r>
      <w:r w:rsidR="00A5409D" w:rsidRPr="00B32E22">
        <w:rPr>
          <w:rFonts w:ascii="PT Astra Serif" w:hAnsi="PT Astra Serif"/>
          <w:bCs/>
          <w:sz w:val="26"/>
          <w:szCs w:val="26"/>
        </w:rPr>
        <w:t>7</w:t>
      </w:r>
      <w:r w:rsidR="0025045C" w:rsidRPr="00B32E22">
        <w:rPr>
          <w:rFonts w:ascii="PT Astra Serif" w:hAnsi="PT Astra Serif"/>
          <w:bCs/>
          <w:sz w:val="26"/>
          <w:szCs w:val="26"/>
        </w:rPr>
        <w:t xml:space="preserve"> годов</w:t>
      </w:r>
      <w:r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представлен в материалах к проекту бюджета.</w:t>
      </w:r>
    </w:p>
    <w:p w:rsidR="001679C0" w:rsidRPr="00B32E22" w:rsidRDefault="0027173D" w:rsidP="0027173D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Динамика прогнозных показателей по налогам на имущество на 202</w:t>
      </w:r>
      <w:r w:rsidR="00B913F1" w:rsidRPr="00B32E22">
        <w:rPr>
          <w:rFonts w:ascii="PT Astra Serif" w:hAnsi="PT Astra Serif"/>
          <w:sz w:val="26"/>
          <w:szCs w:val="26"/>
        </w:rPr>
        <w:t>4</w:t>
      </w:r>
      <w:r w:rsidR="008D01FB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8D01FB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202</w:t>
      </w:r>
      <w:r w:rsidR="00B913F1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представлена в </w:t>
      </w:r>
      <w:r w:rsidR="0045052B" w:rsidRPr="00B32E22">
        <w:rPr>
          <w:rFonts w:ascii="PT Astra Serif" w:hAnsi="PT Astra Serif"/>
          <w:sz w:val="26"/>
          <w:szCs w:val="26"/>
        </w:rPr>
        <w:t>т</w:t>
      </w:r>
      <w:r w:rsidRPr="00B32E22">
        <w:rPr>
          <w:rFonts w:ascii="PT Astra Serif" w:hAnsi="PT Astra Serif"/>
          <w:sz w:val="26"/>
          <w:szCs w:val="26"/>
        </w:rPr>
        <w:t xml:space="preserve">аблице </w:t>
      </w:r>
      <w:r w:rsidR="00E61BC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Таблица </w:t>
      </w:r>
      <w:r w:rsidR="00E61BC2">
        <w:rPr>
          <w:rFonts w:ascii="PT Astra Serif" w:hAnsi="PT Astra Serif"/>
          <w:sz w:val="26"/>
          <w:szCs w:val="26"/>
        </w:rPr>
        <w:t>6</w:t>
      </w: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Динамика прогнозных показателей по налогам на имущество</w:t>
      </w: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на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B913F1" w:rsidRPr="00B32E22">
        <w:rPr>
          <w:rFonts w:ascii="PT Astra Serif" w:hAnsi="PT Astra Serif"/>
          <w:b/>
          <w:sz w:val="26"/>
          <w:szCs w:val="26"/>
        </w:rPr>
        <w:t>4</w:t>
      </w:r>
      <w:r w:rsidR="008D01FB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-</w:t>
      </w:r>
      <w:r w:rsidR="008D01FB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B913F1" w:rsidRPr="00B32E22">
        <w:rPr>
          <w:rFonts w:ascii="PT Astra Serif" w:hAnsi="PT Astra Serif"/>
          <w:b/>
          <w:sz w:val="26"/>
          <w:szCs w:val="26"/>
        </w:rPr>
        <w:t>7</w:t>
      </w:r>
      <w:r w:rsidR="00F06B36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годы</w:t>
      </w:r>
    </w:p>
    <w:p w:rsidR="001679C0" w:rsidRPr="00B32E22" w:rsidRDefault="007A7AC6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</w:t>
      </w:r>
      <w:r w:rsidR="001679C0" w:rsidRPr="00B32E22">
        <w:rPr>
          <w:rFonts w:ascii="PT Astra Serif" w:hAnsi="PT Astra Serif"/>
          <w:sz w:val="26"/>
          <w:szCs w:val="26"/>
        </w:rPr>
        <w:t>тыс. рублей</w:t>
      </w:r>
      <w:r w:rsidRPr="00B32E22">
        <w:rPr>
          <w:rFonts w:ascii="PT Astra Serif" w:hAnsi="PT Astra Serif"/>
          <w:sz w:val="26"/>
          <w:szCs w:val="26"/>
        </w:rPr>
        <w:t>)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1134"/>
        <w:gridCol w:w="992"/>
        <w:gridCol w:w="1063"/>
        <w:gridCol w:w="1125"/>
        <w:gridCol w:w="966"/>
        <w:gridCol w:w="1302"/>
        <w:gridCol w:w="966"/>
      </w:tblGrid>
      <w:tr w:rsidR="00B32E22" w:rsidRPr="00B32E22" w:rsidTr="008578F3">
        <w:trPr>
          <w:trHeight w:val="315"/>
          <w:tblHeader/>
          <w:jc w:val="center"/>
        </w:trPr>
        <w:tc>
          <w:tcPr>
            <w:tcW w:w="1979" w:type="dxa"/>
            <w:vMerge w:val="restart"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налоговых </w:t>
            </w:r>
          </w:p>
          <w:p w:rsidR="00B913F1" w:rsidRPr="00B32E22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B913F1" w:rsidRPr="00B32E22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</w:p>
          <w:p w:rsidR="00B913F1" w:rsidRPr="00B32E22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</w:p>
          <w:p w:rsidR="00B913F1" w:rsidRPr="00B32E22" w:rsidRDefault="002E40CC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="00B913F1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</w:p>
          <w:p w:rsidR="00B913F1" w:rsidRPr="00B32E22" w:rsidRDefault="00B913F1" w:rsidP="002E40C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2E40CC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055" w:type="dxa"/>
            <w:gridSpan w:val="2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091" w:type="dxa"/>
            <w:gridSpan w:val="2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8578F3">
        <w:trPr>
          <w:trHeight w:val="867"/>
          <w:tblHeader/>
          <w:jc w:val="center"/>
        </w:trPr>
        <w:tc>
          <w:tcPr>
            <w:tcW w:w="1979" w:type="dxa"/>
            <w:vMerge/>
            <w:vAlign w:val="center"/>
            <w:hideMark/>
          </w:tcPr>
          <w:p w:rsidR="00B913F1" w:rsidRPr="00B32E22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63" w:type="dxa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B913F1" w:rsidRPr="00B32E22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25" w:type="dxa"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966" w:type="dxa"/>
            <w:vAlign w:val="center"/>
          </w:tcPr>
          <w:p w:rsidR="00B913F1" w:rsidRPr="00B32E22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32E22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2025 </w:t>
            </w:r>
          </w:p>
          <w:p w:rsidR="00B913F1" w:rsidRPr="00B32E22" w:rsidRDefault="00B913F1" w:rsidP="00B913F1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B913F1" w:rsidRPr="00B32E22" w:rsidRDefault="00B913F1" w:rsidP="00C6436A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66" w:type="dxa"/>
            <w:shd w:val="clear" w:color="000000" w:fill="FFFFFF"/>
            <w:vAlign w:val="center"/>
          </w:tcPr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32E22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2026 </w:t>
            </w:r>
          </w:p>
          <w:p w:rsidR="00B913F1" w:rsidRPr="00B32E22" w:rsidRDefault="00B913F1" w:rsidP="00C6436A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32E22" w:rsidTr="00FE0F6A">
        <w:trPr>
          <w:trHeight w:val="423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57" w:right="-113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Налоги на имущество -ВСЕГО,</w:t>
            </w:r>
          </w:p>
          <w:p w:rsidR="00B913F1" w:rsidRPr="00B32E22" w:rsidRDefault="00B913F1" w:rsidP="00A4756E">
            <w:pPr>
              <w:ind w:left="-57" w:right="-113"/>
              <w:rPr>
                <w:rFonts w:ascii="PT Astra Serif" w:hAnsi="PT Astra Serif"/>
                <w:i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32E22" w:rsidRDefault="00B913F1" w:rsidP="00C6436A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106 738,7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32E22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134 286,7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27 548,0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25,8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136 307,5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2 020,8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1,5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139 382,5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14D40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3 075,0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F14D40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14D40"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2,3</w:t>
            </w:r>
            <w:r w:rsidRPr="00B32E22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</w:tr>
      <w:tr w:rsidR="00B32E22" w:rsidRPr="00B32E22" w:rsidTr="00FE0F6A">
        <w:trPr>
          <w:trHeight w:val="31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32E22" w:rsidRDefault="00B913F1" w:rsidP="00C6436A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44 093,4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32E22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54 793,1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10 699,7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24,3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55 660,0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264C3C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+866,9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1,6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57 200,0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1 540,0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2,8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</w:tr>
      <w:tr w:rsidR="00B32E22" w:rsidRPr="00B32E22" w:rsidTr="00FE0F6A">
        <w:trPr>
          <w:trHeight w:val="31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4"/>
                <w:szCs w:val="24"/>
              </w:rPr>
              <w:t>- транспортный налог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32E22" w:rsidRDefault="00B913F1" w:rsidP="00C6436A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15 108,7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32E22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16 500,0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1 391,3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9,2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16 747,5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247,5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+1,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5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17 082,5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335,0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2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,0%</w:t>
            </w:r>
          </w:p>
        </w:tc>
      </w:tr>
      <w:tr w:rsidR="00B32E22" w:rsidRPr="00B32E22" w:rsidTr="00FE0F6A">
        <w:trPr>
          <w:trHeight w:val="46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32E22" w:rsidRDefault="00B913F1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4"/>
                <w:szCs w:val="24"/>
              </w:rPr>
              <w:t>- земельный налог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32E22" w:rsidRDefault="00B913F1" w:rsidP="00C6436A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47 536,6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32E22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62 993,6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15 457,0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32,5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63 900,0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906,4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,4%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32E22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65 100,0</w:t>
            </w:r>
          </w:p>
        </w:tc>
        <w:tc>
          <w:tcPr>
            <w:tcW w:w="966" w:type="dxa"/>
            <w:shd w:val="clear" w:color="000000" w:fill="FFFFFF"/>
          </w:tcPr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1 200,0</w:t>
            </w:r>
          </w:p>
          <w:p w:rsidR="00B913F1" w:rsidRPr="00B32E22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32E22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+1,</w:t>
            </w:r>
            <w:r w:rsidR="00264C3C" w:rsidRPr="00B32E22">
              <w:rPr>
                <w:rFonts w:ascii="PT Astra Serif" w:hAnsi="PT Astra Serif"/>
                <w:spacing w:val="-10"/>
                <w:sz w:val="22"/>
                <w:szCs w:val="22"/>
              </w:rPr>
              <w:t>9</w:t>
            </w:r>
            <w:r w:rsidRPr="00B32E22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</w:tr>
    </w:tbl>
    <w:p w:rsidR="001679C0" w:rsidRPr="00B32E22" w:rsidRDefault="001679C0" w:rsidP="009F0C5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4"/>
          <w:szCs w:val="24"/>
        </w:rPr>
      </w:pP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</w:t>
      </w:r>
      <w:r w:rsidRPr="00B32E22">
        <w:rPr>
          <w:rFonts w:ascii="PT Astra Serif" w:hAnsi="PT Astra Serif"/>
          <w:b/>
          <w:sz w:val="26"/>
          <w:szCs w:val="26"/>
        </w:rPr>
        <w:t>по налогу на имущество физических лиц</w:t>
      </w:r>
      <w:r w:rsidRPr="00B32E22">
        <w:rPr>
          <w:rFonts w:ascii="PT Astra Serif" w:hAnsi="PT Astra Serif"/>
          <w:sz w:val="26"/>
          <w:szCs w:val="26"/>
        </w:rPr>
        <w:t xml:space="preserve"> на 202</w:t>
      </w:r>
      <w:r w:rsidR="00F14D40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состав</w:t>
      </w:r>
      <w:r w:rsidR="00FE0F6A" w:rsidRPr="00B32E22">
        <w:rPr>
          <w:rFonts w:ascii="PT Astra Serif" w:hAnsi="PT Astra Serif"/>
          <w:sz w:val="26"/>
          <w:szCs w:val="26"/>
        </w:rPr>
        <w:t>ят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F14D40" w:rsidRPr="00B32E22">
        <w:rPr>
          <w:rFonts w:ascii="PT Astra Serif" w:hAnsi="PT Astra Serif"/>
          <w:sz w:val="26"/>
          <w:szCs w:val="26"/>
        </w:rPr>
        <w:t>54 793,1</w:t>
      </w:r>
      <w:r w:rsidRPr="00B32E22">
        <w:rPr>
          <w:rFonts w:ascii="PT Astra Serif" w:hAnsi="PT Astra Serif"/>
          <w:sz w:val="26"/>
          <w:szCs w:val="26"/>
        </w:rPr>
        <w:t xml:space="preserve"> тыс. рублей. 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Расчет суммы налога произведён: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lastRenderedPageBreak/>
        <w:t xml:space="preserve">- в соответствии с главой 32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</w:rPr>
        <w:t>Налог на имущество физических лиц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Pr="00B32E22">
        <w:rPr>
          <w:rFonts w:ascii="PT Astra Serif" w:hAnsi="PT Astra Serif"/>
          <w:sz w:val="26"/>
          <w:szCs w:val="26"/>
        </w:rPr>
        <w:t xml:space="preserve"> Налогового кодекса Российской Федерации и решением Думы города Югорска от </w:t>
      </w:r>
      <w:r w:rsidR="000B3885" w:rsidRPr="00B32E22">
        <w:rPr>
          <w:rFonts w:ascii="PT Astra Serif" w:hAnsi="PT Astra Serif"/>
          <w:sz w:val="26"/>
          <w:szCs w:val="26"/>
        </w:rPr>
        <w:t>25.10.2024</w:t>
      </w:r>
      <w:r w:rsidRPr="00B32E22">
        <w:rPr>
          <w:rFonts w:ascii="PT Astra Serif" w:hAnsi="PT Astra Serif"/>
          <w:sz w:val="26"/>
          <w:szCs w:val="26"/>
        </w:rPr>
        <w:t xml:space="preserve"> № </w:t>
      </w:r>
      <w:r w:rsidR="000B3885" w:rsidRPr="00B32E22">
        <w:rPr>
          <w:rFonts w:ascii="PT Astra Serif" w:hAnsi="PT Astra Serif"/>
          <w:sz w:val="26"/>
          <w:szCs w:val="26"/>
        </w:rPr>
        <w:t>78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</w:rPr>
        <w:t>О налоге на имущество физических лиц</w:t>
      </w:r>
      <w:r w:rsidR="00C012A5" w:rsidRPr="00B32E22">
        <w:rPr>
          <w:rFonts w:ascii="PT Astra Serif" w:hAnsi="PT Astra Serif"/>
          <w:sz w:val="26"/>
          <w:szCs w:val="26"/>
        </w:rPr>
        <w:t>»;</w:t>
      </w:r>
    </w:p>
    <w:p w:rsidR="00FA625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с учётом имеющихся данных об объектах налогообложения</w:t>
      </w:r>
      <w:r w:rsidR="00D238E1" w:rsidRPr="00B32E22">
        <w:rPr>
          <w:rFonts w:ascii="PT Astra Serif" w:hAnsi="PT Astra Serif"/>
          <w:sz w:val="26"/>
          <w:szCs w:val="26"/>
        </w:rPr>
        <w:t>;</w:t>
      </w:r>
    </w:p>
    <w:p w:rsidR="001679C0" w:rsidRPr="00B32E22" w:rsidRDefault="00FA625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с учетом </w:t>
      </w:r>
      <w:r w:rsidR="00F14D40" w:rsidRPr="00B32E22">
        <w:rPr>
          <w:rFonts w:ascii="PT Astra Serif" w:hAnsi="PT Astra Serif"/>
          <w:sz w:val="26"/>
          <w:szCs w:val="26"/>
        </w:rPr>
        <w:t xml:space="preserve">кадастровой стоимости </w:t>
      </w:r>
      <w:r w:rsidRPr="00B32E22">
        <w:rPr>
          <w:rFonts w:ascii="PT Astra Serif" w:hAnsi="PT Astra Serif"/>
          <w:sz w:val="26"/>
          <w:szCs w:val="26"/>
        </w:rPr>
        <w:t xml:space="preserve">недвижимости,  </w:t>
      </w:r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>утвержден</w:t>
      </w:r>
      <w:r w:rsidR="00D238E1" w:rsidRPr="00B32E22">
        <w:rPr>
          <w:rFonts w:ascii="PT Astra Serif" w:hAnsi="PT Astra Serif" w:cs="Arial"/>
          <w:sz w:val="26"/>
          <w:szCs w:val="26"/>
          <w:shd w:val="clear" w:color="auto" w:fill="FFFFFF"/>
        </w:rPr>
        <w:t>ной</w:t>
      </w:r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приказом Департамента по управлению государственным имуществом Ханты-Мансийского автономного округа – Югры от 20.11.2023 № 52-нп «Об утверждении определения кадастровой стоимости зданий, помещений, сооружений, объектов незавершенного строительства, </w:t>
      </w:r>
      <w:proofErr w:type="spellStart"/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>машино</w:t>
      </w:r>
      <w:proofErr w:type="spellEnd"/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>-мест на территории Ханты-Мансийского автономного округа – Югры»</w:t>
      </w:r>
      <w:r w:rsidR="00D238E1" w:rsidRPr="00B32E22">
        <w:rPr>
          <w:rFonts w:ascii="PT Astra Serif" w:hAnsi="PT Astra Serif" w:cs="Arial"/>
          <w:sz w:val="26"/>
          <w:szCs w:val="26"/>
          <w:shd w:val="clear" w:color="auto" w:fill="FFFFFF"/>
        </w:rPr>
        <w:t>. Р</w:t>
      </w:r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 xml:space="preserve">езультаты государственной кадастровой оценки объектов недвижимости </w:t>
      </w:r>
      <w:r w:rsidR="00D238E1" w:rsidRPr="00B32E22">
        <w:rPr>
          <w:rFonts w:ascii="PT Astra Serif" w:hAnsi="PT Astra Serif" w:cs="Arial"/>
          <w:sz w:val="26"/>
          <w:szCs w:val="26"/>
          <w:shd w:val="clear" w:color="auto" w:fill="FFFFFF"/>
        </w:rPr>
        <w:t>будут</w:t>
      </w:r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применяться</w:t>
      </w:r>
      <w:r w:rsidR="00D238E1" w:rsidRPr="00B32E22">
        <w:rPr>
          <w:rFonts w:ascii="PT Astra Serif" w:hAnsi="PT Astra Serif" w:cs="Arial"/>
          <w:sz w:val="26"/>
          <w:szCs w:val="26"/>
          <w:shd w:val="clear" w:color="auto" w:fill="FFFFFF"/>
        </w:rPr>
        <w:t>,</w:t>
      </w:r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</w:t>
      </w:r>
      <w:r w:rsidR="00D238E1" w:rsidRPr="00B32E22">
        <w:rPr>
          <w:rFonts w:ascii="PT Astra Serif" w:hAnsi="PT Astra Serif" w:cs="Arial"/>
          <w:sz w:val="26"/>
          <w:szCs w:val="26"/>
          <w:shd w:val="clear" w:color="auto" w:fill="FFFFFF"/>
        </w:rPr>
        <w:t xml:space="preserve">начиная с налогового периода </w:t>
      </w:r>
      <w:r w:rsidRPr="00B32E22">
        <w:rPr>
          <w:rFonts w:ascii="PT Astra Serif" w:hAnsi="PT Astra Serif" w:cs="Arial"/>
          <w:sz w:val="26"/>
          <w:szCs w:val="26"/>
          <w:shd w:val="clear" w:color="auto" w:fill="FFFFFF"/>
        </w:rPr>
        <w:t>2024 года</w:t>
      </w:r>
      <w:r w:rsidR="00D238E1" w:rsidRPr="00B32E22">
        <w:rPr>
          <w:rFonts w:ascii="PT Astra Serif" w:hAnsi="PT Astra Serif" w:cs="Arial"/>
          <w:sz w:val="26"/>
          <w:szCs w:val="26"/>
          <w:shd w:val="clear" w:color="auto" w:fill="FFFFFF"/>
        </w:rPr>
        <w:t>.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32E22">
        <w:rPr>
          <w:rFonts w:ascii="PT Astra Serif" w:hAnsi="PT Astra Serif"/>
          <w:sz w:val="26"/>
          <w:szCs w:val="26"/>
        </w:rPr>
        <w:t>- на основе данных налоговой отчетности за 20</w:t>
      </w:r>
      <w:r w:rsidR="00877A67" w:rsidRPr="00B32E22">
        <w:rPr>
          <w:rFonts w:ascii="PT Astra Serif" w:hAnsi="PT Astra Serif"/>
          <w:sz w:val="26"/>
          <w:szCs w:val="26"/>
        </w:rPr>
        <w:t>2</w:t>
      </w:r>
      <w:r w:rsidR="000B3885" w:rsidRPr="00B32E22">
        <w:rPr>
          <w:rFonts w:ascii="PT Astra Serif" w:hAnsi="PT Astra Serif"/>
          <w:sz w:val="26"/>
          <w:szCs w:val="26"/>
        </w:rPr>
        <w:t>1</w:t>
      </w:r>
      <w:r w:rsidR="00611192" w:rsidRPr="00B32E22">
        <w:rPr>
          <w:rFonts w:ascii="PT Astra Serif" w:hAnsi="PT Astra Serif"/>
          <w:sz w:val="26"/>
          <w:szCs w:val="26"/>
        </w:rPr>
        <w:t>,</w:t>
      </w:r>
      <w:r w:rsidR="00877A67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</w:t>
      </w:r>
      <w:r w:rsidR="00444AD2" w:rsidRPr="00B32E22">
        <w:rPr>
          <w:rFonts w:ascii="PT Astra Serif" w:hAnsi="PT Astra Serif"/>
          <w:sz w:val="26"/>
          <w:szCs w:val="26"/>
        </w:rPr>
        <w:t>2</w:t>
      </w:r>
      <w:r w:rsidR="000B3885" w:rsidRPr="00B32E22">
        <w:rPr>
          <w:rFonts w:ascii="PT Astra Serif" w:hAnsi="PT Astra Serif"/>
          <w:sz w:val="26"/>
          <w:szCs w:val="26"/>
        </w:rPr>
        <w:t>2</w:t>
      </w:r>
      <w:r w:rsidR="00611192" w:rsidRPr="00B32E22">
        <w:rPr>
          <w:rFonts w:ascii="PT Astra Serif" w:hAnsi="PT Astra Serif"/>
          <w:sz w:val="26"/>
          <w:szCs w:val="26"/>
        </w:rPr>
        <w:t xml:space="preserve"> и 202</w:t>
      </w:r>
      <w:r w:rsidR="000B3885" w:rsidRPr="00B32E22">
        <w:rPr>
          <w:rFonts w:ascii="PT Astra Serif" w:hAnsi="PT Astra Serif"/>
          <w:sz w:val="26"/>
          <w:szCs w:val="26"/>
        </w:rPr>
        <w:t>3</w:t>
      </w:r>
      <w:r w:rsidRPr="00B32E22">
        <w:rPr>
          <w:rFonts w:ascii="PT Astra Serif" w:hAnsi="PT Astra Serif"/>
          <w:sz w:val="26"/>
          <w:szCs w:val="26"/>
        </w:rPr>
        <w:t xml:space="preserve"> годы по </w:t>
      </w:r>
      <w:r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форме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B32E22">
        <w:rPr>
          <w:rFonts w:ascii="PT Astra Serif" w:hAnsi="PT Astra Serif"/>
          <w:sz w:val="26"/>
          <w:szCs w:val="26"/>
        </w:rPr>
        <w:t xml:space="preserve"> 5-МН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Отчет о налоговой базе и структуре начислений по местным налогам</w:t>
      </w:r>
      <w:r w:rsidR="000208F2" w:rsidRPr="00B32E22">
        <w:rPr>
          <w:rFonts w:ascii="PT Astra Serif" w:hAnsi="PT Astra Serif"/>
          <w:sz w:val="26"/>
          <w:szCs w:val="26"/>
          <w:shd w:val="clear" w:color="auto" w:fill="FFFFFF"/>
        </w:rPr>
        <w:t>»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C012A5" w:rsidRPr="00B32E22" w:rsidRDefault="00C012A5" w:rsidP="00C012A5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ограничения ежегодного предельного роста суммы налога для налогоплательщиков – физических лиц (не более 10% по сравнению с налогом в отношении соответствующего объекта за предыдущий налоговый период), установленного пунктом 17 статьи 396 Налогового кодекса Российской Федерации;</w:t>
      </w:r>
    </w:p>
    <w:p w:rsidR="00C012A5" w:rsidRPr="00B32E22" w:rsidRDefault="00C012A5" w:rsidP="00C012A5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объема предоставляемых льгот и налоговых вычетов по налогу на имущество физических лиц;</w:t>
      </w:r>
    </w:p>
    <w:p w:rsidR="00983739" w:rsidRPr="00B32E22" w:rsidRDefault="00877A67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с учетом ожидаемой </w:t>
      </w:r>
      <w:r w:rsidR="000B3885" w:rsidRPr="00B32E22">
        <w:rPr>
          <w:rFonts w:ascii="PT Astra Serif" w:hAnsi="PT Astra Serif"/>
          <w:sz w:val="26"/>
          <w:szCs w:val="26"/>
        </w:rPr>
        <w:t>оценки поступлений налога в 2024</w:t>
      </w:r>
      <w:r w:rsidRPr="00B32E22">
        <w:rPr>
          <w:rFonts w:ascii="PT Astra Serif" w:hAnsi="PT Astra Serif"/>
          <w:sz w:val="26"/>
          <w:szCs w:val="26"/>
        </w:rPr>
        <w:t xml:space="preserve"> году</w:t>
      </w:r>
      <w:r w:rsidR="00983739" w:rsidRPr="00B32E22">
        <w:rPr>
          <w:rFonts w:ascii="PT Astra Serif" w:hAnsi="PT Astra Serif"/>
          <w:sz w:val="26"/>
          <w:szCs w:val="26"/>
        </w:rPr>
        <w:t>.</w:t>
      </w:r>
    </w:p>
    <w:p w:rsidR="0067728A" w:rsidRPr="00B32E22" w:rsidRDefault="0067728A" w:rsidP="006D63D9">
      <w:pPr>
        <w:pStyle w:val="a8"/>
        <w:ind w:firstLine="709"/>
        <w:rPr>
          <w:rFonts w:ascii="PT Astra Serif" w:hAnsi="PT Astra Serif"/>
          <w:sz w:val="26"/>
          <w:szCs w:val="26"/>
          <w:u w:val="single"/>
        </w:rPr>
      </w:pPr>
      <w:r w:rsidRPr="00B32E22">
        <w:rPr>
          <w:rFonts w:ascii="PT Astra Serif" w:hAnsi="PT Astra Serif"/>
          <w:sz w:val="26"/>
          <w:szCs w:val="26"/>
        </w:rPr>
        <w:t>Учитывая ежегодную положительную динамику</w:t>
      </w:r>
      <w:r w:rsidR="00FF6280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данных налоговой отчетности</w:t>
      </w:r>
      <w:r w:rsidR="00FF6280" w:rsidRPr="00B32E22">
        <w:rPr>
          <w:rFonts w:ascii="PT Astra Serif" w:hAnsi="PT Astra Serif"/>
          <w:sz w:val="26"/>
          <w:szCs w:val="26"/>
        </w:rPr>
        <w:t xml:space="preserve"> (количество объектов налогообложения</w:t>
      </w:r>
      <w:r w:rsidRPr="00B32E22">
        <w:rPr>
          <w:rFonts w:ascii="PT Astra Serif" w:hAnsi="PT Astra Serif"/>
          <w:sz w:val="26"/>
          <w:szCs w:val="26"/>
        </w:rPr>
        <w:t>,</w:t>
      </w:r>
      <w:r w:rsidR="00FF6280" w:rsidRPr="00B32E22">
        <w:rPr>
          <w:rFonts w:ascii="PT Astra Serif" w:hAnsi="PT Astra Serif"/>
          <w:sz w:val="26"/>
          <w:szCs w:val="26"/>
        </w:rPr>
        <w:t xml:space="preserve"> налоговой базы)</w:t>
      </w:r>
      <w:r w:rsidR="00AE0937" w:rsidRPr="00B32E22">
        <w:rPr>
          <w:rFonts w:ascii="PT Astra Serif" w:hAnsi="PT Astra Serif"/>
          <w:sz w:val="26"/>
          <w:szCs w:val="26"/>
        </w:rPr>
        <w:t>,</w:t>
      </w:r>
      <w:r w:rsidRPr="00B32E22">
        <w:rPr>
          <w:rFonts w:ascii="PT Astra Serif" w:hAnsi="PT Astra Serif"/>
          <w:sz w:val="26"/>
          <w:szCs w:val="26"/>
        </w:rPr>
        <w:t xml:space="preserve"> поступлений в предыдущие годы и в текущем </w:t>
      </w:r>
      <w:r w:rsidR="00694AF7" w:rsidRPr="00B32E22">
        <w:rPr>
          <w:rFonts w:ascii="PT Astra Serif" w:hAnsi="PT Astra Serif"/>
          <w:sz w:val="26"/>
          <w:szCs w:val="26"/>
        </w:rPr>
        <w:t xml:space="preserve">финансовом </w:t>
      </w:r>
      <w:r w:rsidRPr="00B32E22">
        <w:rPr>
          <w:rFonts w:ascii="PT Astra Serif" w:hAnsi="PT Astra Serif"/>
          <w:sz w:val="26"/>
          <w:szCs w:val="26"/>
        </w:rPr>
        <w:t>году</w:t>
      </w:r>
      <w:r w:rsidR="00B8230D" w:rsidRPr="00B32E22">
        <w:rPr>
          <w:rFonts w:ascii="PT Astra Serif" w:hAnsi="PT Astra Serif"/>
          <w:sz w:val="26"/>
          <w:szCs w:val="26"/>
        </w:rPr>
        <w:t>, а так же увеличение кадастровой стоимости объектов недвижимости</w:t>
      </w:r>
      <w:r w:rsidRPr="00B32E22">
        <w:rPr>
          <w:rFonts w:ascii="PT Astra Serif" w:hAnsi="PT Astra Serif"/>
          <w:sz w:val="26"/>
          <w:szCs w:val="26"/>
        </w:rPr>
        <w:t xml:space="preserve"> плановые показатели на 202</w:t>
      </w:r>
      <w:r w:rsidR="00F14D40" w:rsidRPr="00B32E22">
        <w:rPr>
          <w:rFonts w:ascii="PT Astra Serif" w:hAnsi="PT Astra Serif"/>
          <w:sz w:val="26"/>
          <w:szCs w:val="26"/>
        </w:rPr>
        <w:t>5</w:t>
      </w:r>
      <w:r w:rsidR="008D01FB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8D01FB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</w:t>
      </w:r>
      <w:r w:rsidR="00F14D40" w:rsidRPr="00B32E22">
        <w:rPr>
          <w:rFonts w:ascii="PT Astra Serif" w:hAnsi="PT Astra Serif"/>
          <w:sz w:val="26"/>
          <w:szCs w:val="26"/>
        </w:rPr>
        <w:t>27</w:t>
      </w:r>
      <w:r w:rsidRPr="00B32E22">
        <w:rPr>
          <w:rFonts w:ascii="PT Astra Serif" w:hAnsi="PT Astra Serif"/>
          <w:sz w:val="26"/>
          <w:szCs w:val="26"/>
        </w:rPr>
        <w:t xml:space="preserve"> годы спрогнозированы с ростом </w:t>
      </w:r>
      <w:r w:rsidR="003E1FEF" w:rsidRPr="00B32E22">
        <w:rPr>
          <w:rFonts w:ascii="PT Astra Serif" w:hAnsi="PT Astra Serif"/>
          <w:sz w:val="26"/>
          <w:szCs w:val="26"/>
        </w:rPr>
        <w:t>в</w:t>
      </w:r>
      <w:r w:rsidRPr="00B32E22">
        <w:rPr>
          <w:rFonts w:ascii="PT Astra Serif" w:hAnsi="PT Astra Serif"/>
          <w:sz w:val="26"/>
          <w:szCs w:val="26"/>
        </w:rPr>
        <w:t xml:space="preserve"> 202</w:t>
      </w:r>
      <w:r w:rsidR="00B01A26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году на </w:t>
      </w:r>
      <w:r w:rsidR="00B01A26" w:rsidRPr="00B32E22">
        <w:rPr>
          <w:rFonts w:ascii="PT Astra Serif" w:hAnsi="PT Astra Serif"/>
          <w:sz w:val="26"/>
          <w:szCs w:val="26"/>
        </w:rPr>
        <w:t>24,3</w:t>
      </w:r>
      <w:r w:rsidRPr="00B32E22">
        <w:rPr>
          <w:rFonts w:ascii="PT Astra Serif" w:hAnsi="PT Astra Serif"/>
          <w:sz w:val="26"/>
          <w:szCs w:val="26"/>
        </w:rPr>
        <w:t>% к плану 202</w:t>
      </w:r>
      <w:r w:rsidR="00B01A26" w:rsidRPr="00B32E22">
        <w:rPr>
          <w:rFonts w:ascii="PT Astra Serif" w:hAnsi="PT Astra Serif"/>
          <w:sz w:val="26"/>
          <w:szCs w:val="26"/>
        </w:rPr>
        <w:t>4</w:t>
      </w:r>
      <w:r w:rsidR="003E1FEF" w:rsidRPr="00B32E22">
        <w:rPr>
          <w:rFonts w:ascii="PT Astra Serif" w:hAnsi="PT Astra Serif"/>
          <w:sz w:val="26"/>
          <w:szCs w:val="26"/>
        </w:rPr>
        <w:t xml:space="preserve"> года</w:t>
      </w:r>
      <w:r w:rsidRPr="00B32E22">
        <w:rPr>
          <w:rFonts w:ascii="PT Astra Serif" w:hAnsi="PT Astra Serif"/>
          <w:sz w:val="26"/>
          <w:szCs w:val="26"/>
        </w:rPr>
        <w:t xml:space="preserve">, </w:t>
      </w:r>
      <w:r w:rsidR="003E1FEF" w:rsidRPr="00B32E22">
        <w:rPr>
          <w:rFonts w:ascii="PT Astra Serif" w:hAnsi="PT Astra Serif"/>
          <w:sz w:val="26"/>
          <w:szCs w:val="26"/>
        </w:rPr>
        <w:t>в 202</w:t>
      </w:r>
      <w:r w:rsidR="00B01A26" w:rsidRPr="00B32E22">
        <w:rPr>
          <w:rFonts w:ascii="PT Astra Serif" w:hAnsi="PT Astra Serif"/>
          <w:sz w:val="26"/>
          <w:szCs w:val="26"/>
        </w:rPr>
        <w:t>6</w:t>
      </w:r>
      <w:r w:rsidR="003E1FEF" w:rsidRPr="00B32E22">
        <w:rPr>
          <w:rFonts w:ascii="PT Astra Serif" w:hAnsi="PT Astra Serif"/>
          <w:sz w:val="26"/>
          <w:szCs w:val="26"/>
        </w:rPr>
        <w:t xml:space="preserve"> году на </w:t>
      </w:r>
      <w:r w:rsidR="00B01A26" w:rsidRPr="00B32E22">
        <w:rPr>
          <w:rFonts w:ascii="PT Astra Serif" w:hAnsi="PT Astra Serif"/>
          <w:sz w:val="26"/>
          <w:szCs w:val="26"/>
        </w:rPr>
        <w:t>1,6</w:t>
      </w:r>
      <w:r w:rsidR="003E1FEF" w:rsidRPr="00B32E22">
        <w:rPr>
          <w:rFonts w:ascii="PT Astra Serif" w:hAnsi="PT Astra Serif"/>
          <w:sz w:val="26"/>
          <w:szCs w:val="26"/>
        </w:rPr>
        <w:t>% к плану 202</w:t>
      </w:r>
      <w:r w:rsidR="00B01A26" w:rsidRPr="00B32E22">
        <w:rPr>
          <w:rFonts w:ascii="PT Astra Serif" w:hAnsi="PT Astra Serif"/>
          <w:sz w:val="26"/>
          <w:szCs w:val="26"/>
        </w:rPr>
        <w:t>5</w:t>
      </w:r>
      <w:r w:rsidR="003E1FEF" w:rsidRPr="00B32E22">
        <w:rPr>
          <w:rFonts w:ascii="PT Astra Serif" w:hAnsi="PT Astra Serif"/>
          <w:sz w:val="26"/>
          <w:szCs w:val="26"/>
        </w:rPr>
        <w:t xml:space="preserve"> года, в 202</w:t>
      </w:r>
      <w:r w:rsidR="00B01A26" w:rsidRPr="00B32E22">
        <w:rPr>
          <w:rFonts w:ascii="PT Astra Serif" w:hAnsi="PT Astra Serif"/>
          <w:sz w:val="26"/>
          <w:szCs w:val="26"/>
        </w:rPr>
        <w:t>7</w:t>
      </w:r>
      <w:r w:rsidR="003E1FEF" w:rsidRPr="00B32E22">
        <w:rPr>
          <w:rFonts w:ascii="PT Astra Serif" w:hAnsi="PT Astra Serif"/>
          <w:sz w:val="26"/>
          <w:szCs w:val="26"/>
        </w:rPr>
        <w:t xml:space="preserve"> году на </w:t>
      </w:r>
      <w:r w:rsidR="00B01A26" w:rsidRPr="00B32E22">
        <w:rPr>
          <w:rFonts w:ascii="PT Astra Serif" w:hAnsi="PT Astra Serif"/>
          <w:sz w:val="26"/>
          <w:szCs w:val="26"/>
        </w:rPr>
        <w:t>2,8</w:t>
      </w:r>
      <w:r w:rsidR="003E1FEF" w:rsidRPr="00B32E22">
        <w:rPr>
          <w:rFonts w:ascii="PT Astra Serif" w:hAnsi="PT Astra Serif"/>
          <w:sz w:val="26"/>
          <w:szCs w:val="26"/>
        </w:rPr>
        <w:t>% к плану 202</w:t>
      </w:r>
      <w:r w:rsidR="00B01A26" w:rsidRPr="00B32E22">
        <w:rPr>
          <w:rFonts w:ascii="PT Astra Serif" w:hAnsi="PT Astra Serif"/>
          <w:sz w:val="26"/>
          <w:szCs w:val="26"/>
        </w:rPr>
        <w:t>6</w:t>
      </w:r>
      <w:r w:rsidR="003E1FEF" w:rsidRPr="00B32E22">
        <w:rPr>
          <w:rFonts w:ascii="PT Astra Serif" w:hAnsi="PT Astra Serif"/>
          <w:sz w:val="26"/>
          <w:szCs w:val="26"/>
        </w:rPr>
        <w:t xml:space="preserve"> года.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</w:t>
      </w:r>
      <w:r w:rsidRPr="00B32E22">
        <w:rPr>
          <w:rFonts w:ascii="PT Astra Serif" w:hAnsi="PT Astra Serif"/>
          <w:b/>
          <w:sz w:val="26"/>
          <w:szCs w:val="26"/>
        </w:rPr>
        <w:t>по транспортному налогу</w:t>
      </w:r>
      <w:r w:rsidRPr="00B32E22">
        <w:rPr>
          <w:rFonts w:ascii="PT Astra Serif" w:hAnsi="PT Astra Serif"/>
          <w:i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на 202</w:t>
      </w:r>
      <w:r w:rsidR="000D0148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составляют </w:t>
      </w:r>
      <w:r w:rsidR="000D0148" w:rsidRPr="00B32E22">
        <w:rPr>
          <w:rFonts w:ascii="PT Astra Serif" w:hAnsi="PT Astra Serif"/>
          <w:sz w:val="26"/>
          <w:szCs w:val="26"/>
        </w:rPr>
        <w:t>16 500,0</w:t>
      </w:r>
      <w:r w:rsidR="002E4434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</w:t>
      </w:r>
      <w:r w:rsidR="00D51150" w:rsidRPr="00B32E22">
        <w:rPr>
          <w:rFonts w:ascii="PT Astra Serif" w:hAnsi="PT Astra Serif"/>
          <w:sz w:val="26"/>
          <w:szCs w:val="26"/>
        </w:rPr>
        <w:t xml:space="preserve"> (рост к 2024 году</w:t>
      </w:r>
      <w:r w:rsidR="002E40CC" w:rsidRPr="00B32E22">
        <w:rPr>
          <w:rFonts w:ascii="PT Astra Serif" w:hAnsi="PT Astra Serif"/>
          <w:sz w:val="26"/>
          <w:szCs w:val="26"/>
        </w:rPr>
        <w:t xml:space="preserve"> </w:t>
      </w:r>
      <w:r w:rsidR="00D51150" w:rsidRPr="00B32E22">
        <w:rPr>
          <w:rFonts w:ascii="PT Astra Serif" w:hAnsi="PT Astra Serif"/>
          <w:sz w:val="26"/>
          <w:szCs w:val="26"/>
        </w:rPr>
        <w:t>- 9,2%), на 2026 год – 16 747,5 тыс. рублей (рост к 2025 году – 1,5%), на 2027 год 17 082,5 тыс. рублей</w:t>
      </w:r>
      <w:r w:rsidR="00030B79" w:rsidRPr="00B32E22">
        <w:rPr>
          <w:rFonts w:ascii="PT Astra Serif" w:hAnsi="PT Astra Serif"/>
          <w:sz w:val="26"/>
          <w:szCs w:val="26"/>
        </w:rPr>
        <w:t xml:space="preserve"> (рост к 2026 году – 2,0%)</w:t>
      </w:r>
      <w:r w:rsidR="00D51150" w:rsidRPr="00B32E22">
        <w:rPr>
          <w:rFonts w:ascii="PT Astra Serif" w:hAnsi="PT Astra Serif"/>
          <w:sz w:val="26"/>
          <w:szCs w:val="26"/>
        </w:rPr>
        <w:t xml:space="preserve">. 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Расчет суммы налога произведён: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- в соответствии с главой 28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</w:rPr>
        <w:t>Транспортный налог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Pr="00B32E22">
        <w:rPr>
          <w:rFonts w:ascii="PT Astra Serif" w:hAnsi="PT Astra Serif"/>
          <w:sz w:val="26"/>
          <w:szCs w:val="26"/>
        </w:rPr>
        <w:t xml:space="preserve"> Налогового кодекса Российской Федерации и законом Ханты - Мансийского автономного округа - Югры от 14.11.2002 № 62-оз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</w:rPr>
        <w:t>О транспортном налоге в Ханты - Мансийском автономном округе - Югре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Pr="00B32E22">
        <w:rPr>
          <w:rFonts w:ascii="PT Astra Serif" w:hAnsi="PT Astra Serif"/>
          <w:sz w:val="26"/>
          <w:szCs w:val="26"/>
        </w:rPr>
        <w:t>;</w:t>
      </w:r>
    </w:p>
    <w:p w:rsidR="00314161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32E22">
        <w:rPr>
          <w:rFonts w:ascii="PT Astra Serif" w:hAnsi="PT Astra Serif"/>
          <w:sz w:val="26"/>
          <w:szCs w:val="26"/>
        </w:rPr>
        <w:t xml:space="preserve">- на основе данных налоговой отчетности за </w:t>
      </w:r>
      <w:r w:rsidR="00877A67" w:rsidRPr="00B32E22">
        <w:rPr>
          <w:rFonts w:ascii="PT Astra Serif" w:hAnsi="PT Astra Serif"/>
          <w:sz w:val="26"/>
          <w:szCs w:val="26"/>
        </w:rPr>
        <w:t>202</w:t>
      </w:r>
      <w:r w:rsidR="00C012A5" w:rsidRPr="00B32E22">
        <w:rPr>
          <w:rFonts w:ascii="PT Astra Serif" w:hAnsi="PT Astra Serif"/>
          <w:sz w:val="26"/>
          <w:szCs w:val="26"/>
        </w:rPr>
        <w:t>1</w:t>
      </w:r>
      <w:r w:rsidR="00611192" w:rsidRPr="00B32E22">
        <w:rPr>
          <w:rFonts w:ascii="PT Astra Serif" w:hAnsi="PT Astra Serif"/>
          <w:sz w:val="26"/>
          <w:szCs w:val="26"/>
        </w:rPr>
        <w:t>, 202</w:t>
      </w:r>
      <w:r w:rsidR="00C012A5" w:rsidRPr="00B32E22">
        <w:rPr>
          <w:rFonts w:ascii="PT Astra Serif" w:hAnsi="PT Astra Serif"/>
          <w:sz w:val="26"/>
          <w:szCs w:val="26"/>
        </w:rPr>
        <w:t>2</w:t>
      </w:r>
      <w:r w:rsidR="00877A67" w:rsidRPr="00B32E22">
        <w:rPr>
          <w:rFonts w:ascii="PT Astra Serif" w:hAnsi="PT Astra Serif"/>
          <w:sz w:val="26"/>
          <w:szCs w:val="26"/>
        </w:rPr>
        <w:t xml:space="preserve"> и </w:t>
      </w:r>
      <w:r w:rsidRPr="00B32E22">
        <w:rPr>
          <w:rFonts w:ascii="PT Astra Serif" w:hAnsi="PT Astra Serif"/>
          <w:sz w:val="26"/>
          <w:szCs w:val="26"/>
        </w:rPr>
        <w:t>20</w:t>
      </w:r>
      <w:r w:rsidR="000C310A" w:rsidRPr="00B32E22">
        <w:rPr>
          <w:rFonts w:ascii="PT Astra Serif" w:hAnsi="PT Astra Serif"/>
          <w:sz w:val="26"/>
          <w:szCs w:val="26"/>
        </w:rPr>
        <w:t>2</w:t>
      </w:r>
      <w:r w:rsidR="00C012A5" w:rsidRPr="00B32E22">
        <w:rPr>
          <w:rFonts w:ascii="PT Astra Serif" w:hAnsi="PT Astra Serif"/>
          <w:sz w:val="26"/>
          <w:szCs w:val="26"/>
        </w:rPr>
        <w:t>3</w:t>
      </w:r>
      <w:r w:rsidRPr="00B32E22">
        <w:rPr>
          <w:rFonts w:ascii="PT Astra Serif" w:hAnsi="PT Astra Serif"/>
          <w:sz w:val="26"/>
          <w:szCs w:val="26"/>
        </w:rPr>
        <w:t xml:space="preserve"> год</w:t>
      </w:r>
      <w:r w:rsidR="00687FAC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по </w:t>
      </w:r>
      <w:r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>форм</w:t>
      </w:r>
      <w:r w:rsidR="00E03E38"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>е</w:t>
      </w:r>
      <w:r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540844" w:rsidRPr="00B32E22">
        <w:rPr>
          <w:rFonts w:ascii="PT Astra Serif" w:hAnsi="PT Astra Serif"/>
          <w:sz w:val="26"/>
          <w:szCs w:val="26"/>
          <w:shd w:val="clear" w:color="auto" w:fill="FFFFFF"/>
        </w:rPr>
        <w:t>5-ТН «Отчет о налоговой базе и структуре начислений по транспортному налогу»</w:t>
      </w:r>
      <w:r w:rsidR="00314161" w:rsidRPr="00B32E22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C0082A" w:rsidRPr="00B32E22" w:rsidRDefault="00314161" w:rsidP="006D63D9">
      <w:pPr>
        <w:shd w:val="clear" w:color="auto" w:fill="FFFFFF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с учетом норматива отчислений</w:t>
      </w:r>
      <w:r w:rsidR="000D0148" w:rsidRPr="00B32E22">
        <w:rPr>
          <w:rFonts w:ascii="PT Astra Serif" w:hAnsi="PT Astra Serif"/>
          <w:sz w:val="26"/>
          <w:szCs w:val="26"/>
        </w:rPr>
        <w:t xml:space="preserve"> налога в бюджет города Югорска;</w:t>
      </w:r>
    </w:p>
    <w:p w:rsidR="00877A67" w:rsidRPr="00B32E22" w:rsidRDefault="00877A67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с учетом ожидаемой оценки поступлений налога в 202</w:t>
      </w:r>
      <w:r w:rsidR="00C012A5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году</w:t>
      </w:r>
      <w:r w:rsidR="00983739" w:rsidRPr="00B32E22">
        <w:rPr>
          <w:rFonts w:ascii="PT Astra Serif" w:hAnsi="PT Astra Serif"/>
          <w:sz w:val="26"/>
          <w:szCs w:val="26"/>
        </w:rPr>
        <w:t>.</w:t>
      </w:r>
      <w:r w:rsidRPr="00B32E22">
        <w:rPr>
          <w:rFonts w:ascii="PT Astra Serif" w:hAnsi="PT Astra Serif"/>
          <w:sz w:val="26"/>
          <w:szCs w:val="26"/>
        </w:rPr>
        <w:t xml:space="preserve"> </w:t>
      </w:r>
    </w:p>
    <w:p w:rsidR="008C729F" w:rsidRPr="00B32E22" w:rsidRDefault="008C729F" w:rsidP="008C729F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Доходы, поступающие от транспортного налога, включены в состав источников формирования дорожного фонда.  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</w:t>
      </w:r>
      <w:r w:rsidRPr="00B32E22">
        <w:rPr>
          <w:rFonts w:ascii="PT Astra Serif" w:hAnsi="PT Astra Serif"/>
          <w:b/>
          <w:sz w:val="26"/>
          <w:szCs w:val="26"/>
        </w:rPr>
        <w:t>по земельному налогу</w:t>
      </w:r>
      <w:r w:rsidRPr="00B32E22">
        <w:rPr>
          <w:rFonts w:ascii="PT Astra Serif" w:hAnsi="PT Astra Serif"/>
          <w:sz w:val="26"/>
          <w:szCs w:val="26"/>
        </w:rPr>
        <w:t xml:space="preserve"> на 202</w:t>
      </w:r>
      <w:r w:rsidR="000D0148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составляют </w:t>
      </w:r>
      <w:r w:rsidR="000D0148" w:rsidRPr="00B32E22">
        <w:rPr>
          <w:rFonts w:ascii="PT Astra Serif" w:hAnsi="PT Astra Serif"/>
          <w:sz w:val="26"/>
          <w:szCs w:val="26"/>
        </w:rPr>
        <w:t>62 993,6</w:t>
      </w:r>
      <w:r w:rsidR="00550B1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рублей.</w:t>
      </w:r>
      <w:r w:rsidR="00030B79" w:rsidRPr="00B32E22">
        <w:rPr>
          <w:rFonts w:ascii="PT Astra Serif" w:hAnsi="PT Astra Serif"/>
          <w:sz w:val="26"/>
          <w:szCs w:val="26"/>
        </w:rPr>
        <w:t xml:space="preserve">  Относительное значение показателя к уровню 2024 года составляет 32,5%.</w:t>
      </w:r>
      <w:r w:rsidRPr="00B32E22">
        <w:rPr>
          <w:rFonts w:ascii="PT Astra Serif" w:hAnsi="PT Astra Serif"/>
          <w:sz w:val="26"/>
          <w:szCs w:val="26"/>
        </w:rPr>
        <w:t xml:space="preserve"> 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Расчет суммы налога произведён с учётом: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lastRenderedPageBreak/>
        <w:t xml:space="preserve">- главы 31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</w:rPr>
        <w:t>Земельный налог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Pr="00B32E22">
        <w:rPr>
          <w:rFonts w:ascii="PT Astra Serif" w:hAnsi="PT Astra Serif"/>
          <w:sz w:val="26"/>
          <w:szCs w:val="26"/>
        </w:rPr>
        <w:t xml:space="preserve"> Налогового кодекса Российской Федерации </w:t>
      </w:r>
      <w:r w:rsidR="00A8514D" w:rsidRPr="00B32E22">
        <w:rPr>
          <w:rFonts w:ascii="PT Astra Serif" w:hAnsi="PT Astra Serif"/>
          <w:sz w:val="26"/>
          <w:szCs w:val="26"/>
        </w:rPr>
        <w:t xml:space="preserve">и решения Думы города Югорска от </w:t>
      </w:r>
      <w:r w:rsidR="00C012A5" w:rsidRPr="00B32E22">
        <w:rPr>
          <w:rFonts w:ascii="PT Astra Serif" w:hAnsi="PT Astra Serif"/>
          <w:sz w:val="26"/>
          <w:szCs w:val="26"/>
        </w:rPr>
        <w:t>30.09.2024</w:t>
      </w:r>
      <w:r w:rsidR="00A8514D" w:rsidRPr="00B32E22">
        <w:rPr>
          <w:rFonts w:ascii="PT Astra Serif" w:hAnsi="PT Astra Serif"/>
          <w:sz w:val="26"/>
          <w:szCs w:val="26"/>
        </w:rPr>
        <w:t xml:space="preserve"> № </w:t>
      </w:r>
      <w:r w:rsidR="00C012A5" w:rsidRPr="00B32E22">
        <w:rPr>
          <w:rFonts w:ascii="PT Astra Serif" w:hAnsi="PT Astra Serif"/>
          <w:sz w:val="26"/>
          <w:szCs w:val="26"/>
        </w:rPr>
        <w:t>72</w:t>
      </w:r>
      <w:r w:rsidR="00A8514D" w:rsidRPr="00B32E22">
        <w:rPr>
          <w:rFonts w:ascii="PT Astra Serif" w:hAnsi="PT Astra Serif"/>
          <w:sz w:val="26"/>
          <w:szCs w:val="26"/>
        </w:rPr>
        <w:t xml:space="preserve"> «О земельном налоге»</w:t>
      </w:r>
      <w:r w:rsidRPr="00B32E22">
        <w:rPr>
          <w:rFonts w:ascii="PT Astra Serif" w:hAnsi="PT Astra Serif"/>
          <w:sz w:val="26"/>
          <w:szCs w:val="26"/>
        </w:rPr>
        <w:t>;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32E22">
        <w:rPr>
          <w:rFonts w:ascii="PT Astra Serif" w:hAnsi="PT Astra Serif"/>
          <w:sz w:val="26"/>
          <w:szCs w:val="26"/>
        </w:rPr>
        <w:t>- данных налоговой отчетности за 20</w:t>
      </w:r>
      <w:r w:rsidR="00F46B64" w:rsidRPr="00B32E22">
        <w:rPr>
          <w:rFonts w:ascii="PT Astra Serif" w:hAnsi="PT Astra Serif"/>
          <w:sz w:val="26"/>
          <w:szCs w:val="26"/>
        </w:rPr>
        <w:t>2</w:t>
      </w:r>
      <w:r w:rsidR="00C012A5" w:rsidRPr="00B32E22">
        <w:rPr>
          <w:rFonts w:ascii="PT Astra Serif" w:hAnsi="PT Astra Serif"/>
          <w:sz w:val="26"/>
          <w:szCs w:val="26"/>
        </w:rPr>
        <w:t>1</w:t>
      </w:r>
      <w:r w:rsidR="00611192" w:rsidRPr="00B32E22">
        <w:rPr>
          <w:rFonts w:ascii="PT Astra Serif" w:hAnsi="PT Astra Serif"/>
          <w:sz w:val="26"/>
          <w:szCs w:val="26"/>
        </w:rPr>
        <w:t>, 202</w:t>
      </w:r>
      <w:r w:rsidR="00C012A5" w:rsidRPr="00B32E22">
        <w:rPr>
          <w:rFonts w:ascii="PT Astra Serif" w:hAnsi="PT Astra Serif"/>
          <w:sz w:val="26"/>
          <w:szCs w:val="26"/>
        </w:rPr>
        <w:t>2</w:t>
      </w:r>
      <w:r w:rsidR="00F46B64" w:rsidRPr="00B32E22">
        <w:rPr>
          <w:rFonts w:ascii="PT Astra Serif" w:hAnsi="PT Astra Serif"/>
          <w:sz w:val="26"/>
          <w:szCs w:val="26"/>
        </w:rPr>
        <w:t xml:space="preserve"> и </w:t>
      </w:r>
      <w:r w:rsidRPr="00B32E22">
        <w:rPr>
          <w:rFonts w:ascii="PT Astra Serif" w:hAnsi="PT Astra Serif"/>
          <w:sz w:val="26"/>
          <w:szCs w:val="26"/>
        </w:rPr>
        <w:t>20</w:t>
      </w:r>
      <w:r w:rsidR="000C310A" w:rsidRPr="00B32E22">
        <w:rPr>
          <w:rFonts w:ascii="PT Astra Serif" w:hAnsi="PT Astra Serif"/>
          <w:sz w:val="26"/>
          <w:szCs w:val="26"/>
        </w:rPr>
        <w:t>2</w:t>
      </w:r>
      <w:r w:rsidR="00C012A5" w:rsidRPr="00B32E22">
        <w:rPr>
          <w:rFonts w:ascii="PT Astra Serif" w:hAnsi="PT Astra Serif"/>
          <w:sz w:val="26"/>
          <w:szCs w:val="26"/>
        </w:rPr>
        <w:t>3</w:t>
      </w:r>
      <w:r w:rsidRPr="00B32E22">
        <w:rPr>
          <w:rFonts w:ascii="PT Astra Serif" w:hAnsi="PT Astra Serif"/>
          <w:sz w:val="26"/>
          <w:szCs w:val="26"/>
        </w:rPr>
        <w:t xml:space="preserve"> годы по </w:t>
      </w:r>
      <w:r w:rsidRPr="00B32E22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форме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B32E22">
        <w:rPr>
          <w:rFonts w:ascii="PT Astra Serif" w:hAnsi="PT Astra Serif"/>
          <w:sz w:val="26"/>
          <w:szCs w:val="26"/>
        </w:rPr>
        <w:t xml:space="preserve"> 5-МН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Отчет о налоговой базе и структуре начислений по местным налогам</w:t>
      </w:r>
      <w:r w:rsidR="000208F2" w:rsidRPr="00B32E22">
        <w:rPr>
          <w:rFonts w:ascii="PT Astra Serif" w:hAnsi="PT Astra Serif"/>
          <w:sz w:val="26"/>
          <w:szCs w:val="26"/>
          <w:shd w:val="clear" w:color="auto" w:fill="FFFFFF"/>
        </w:rPr>
        <w:t>»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611192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ожидаемой оценки поступлений налога в 202</w:t>
      </w:r>
      <w:r w:rsidR="00C012A5" w:rsidRPr="00B32E22">
        <w:rPr>
          <w:rFonts w:ascii="PT Astra Serif" w:hAnsi="PT Astra Serif"/>
          <w:sz w:val="26"/>
          <w:szCs w:val="26"/>
        </w:rPr>
        <w:t>4</w:t>
      </w:r>
      <w:r w:rsidR="002E4434" w:rsidRPr="00B32E22">
        <w:rPr>
          <w:rFonts w:ascii="PT Astra Serif" w:hAnsi="PT Astra Serif"/>
          <w:sz w:val="26"/>
          <w:szCs w:val="26"/>
        </w:rPr>
        <w:t xml:space="preserve"> году;</w:t>
      </w:r>
    </w:p>
    <w:p w:rsidR="005455A0" w:rsidRPr="00B32E22" w:rsidRDefault="005455A0" w:rsidP="006D63D9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применения за налоговые периоды, начиная с 2024 года</w:t>
      </w:r>
      <w:r w:rsidR="002E4434" w:rsidRPr="00B32E22">
        <w:rPr>
          <w:rFonts w:ascii="PT Astra Serif" w:hAnsi="PT Astra Serif"/>
          <w:sz w:val="26"/>
          <w:szCs w:val="26"/>
        </w:rPr>
        <w:t>,</w:t>
      </w:r>
      <w:r w:rsidRPr="00B32E22">
        <w:rPr>
          <w:rFonts w:ascii="PT Astra Serif" w:hAnsi="PT Astra Serif"/>
          <w:sz w:val="26"/>
          <w:szCs w:val="26"/>
        </w:rPr>
        <w:t xml:space="preserve"> кадастровой стоимости земельных участков, утвержденной приказом Департамента по управлению государственной собственности </w:t>
      </w:r>
      <w:r w:rsidRPr="00B32E22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Pr="00B32E22">
        <w:rPr>
          <w:rFonts w:ascii="PT Astra Serif" w:hAnsi="PT Astra Serif"/>
          <w:bCs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 xml:space="preserve">от 21.11.2022 №31-нп «Об утверждении результатов определения кадастровой стоимости земельных участков на территории </w:t>
      </w:r>
      <w:r w:rsidRPr="00B32E22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Pr="00B32E22">
        <w:rPr>
          <w:rFonts w:ascii="PT Astra Serif" w:hAnsi="PT Astra Serif"/>
          <w:sz w:val="26"/>
          <w:szCs w:val="26"/>
        </w:rPr>
        <w:t>»;</w:t>
      </w:r>
    </w:p>
    <w:p w:rsidR="005455A0" w:rsidRPr="00B32E22" w:rsidRDefault="005455A0" w:rsidP="006D63D9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ограничения ежегодного предельного роста суммы налога для налогоплательщиков – физических лиц (не более 10% по сравнению с налогом в отношении соответствующего объекта за предыдущий налоговый период), установленного пунктом 17 статьи 396 Налогового кодекса Российской Федерации;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объема предоставляемых льгот и налогов</w:t>
      </w:r>
      <w:r w:rsidR="00611192" w:rsidRPr="00B32E22">
        <w:rPr>
          <w:rFonts w:ascii="PT Astra Serif" w:hAnsi="PT Astra Serif"/>
          <w:sz w:val="26"/>
          <w:szCs w:val="26"/>
        </w:rPr>
        <w:t>ых</w:t>
      </w:r>
      <w:r w:rsidRPr="00B32E22">
        <w:rPr>
          <w:rFonts w:ascii="PT Astra Serif" w:hAnsi="PT Astra Serif"/>
          <w:sz w:val="26"/>
          <w:szCs w:val="26"/>
        </w:rPr>
        <w:t xml:space="preserve"> вычет</w:t>
      </w:r>
      <w:r w:rsidR="00611192" w:rsidRPr="00B32E22">
        <w:rPr>
          <w:rFonts w:ascii="PT Astra Serif" w:hAnsi="PT Astra Serif"/>
          <w:sz w:val="26"/>
          <w:szCs w:val="26"/>
        </w:rPr>
        <w:t>ов</w:t>
      </w:r>
      <w:r w:rsidRPr="00B32E22">
        <w:rPr>
          <w:rFonts w:ascii="PT Astra Serif" w:hAnsi="PT Astra Serif"/>
          <w:sz w:val="26"/>
          <w:szCs w:val="26"/>
        </w:rPr>
        <w:t xml:space="preserve"> по земельному налогу.</w:t>
      </w:r>
    </w:p>
    <w:p w:rsidR="00C9034F" w:rsidRPr="00B32E22" w:rsidRDefault="00496FFA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Учитывая данные налоговой отчетности, динамику поступлений в предыдущие годы и в текущем</w:t>
      </w:r>
      <w:r w:rsidR="00613632" w:rsidRPr="00B32E22">
        <w:rPr>
          <w:rFonts w:ascii="PT Astra Serif" w:hAnsi="PT Astra Serif"/>
          <w:sz w:val="26"/>
          <w:szCs w:val="26"/>
        </w:rPr>
        <w:t xml:space="preserve"> финансовом</w:t>
      </w:r>
      <w:r w:rsidRPr="00B32E22">
        <w:rPr>
          <w:rFonts w:ascii="PT Astra Serif" w:hAnsi="PT Astra Serif"/>
          <w:sz w:val="26"/>
          <w:szCs w:val="26"/>
        </w:rPr>
        <w:t xml:space="preserve"> году</w:t>
      </w:r>
      <w:r w:rsidR="00D51150" w:rsidRPr="00B32E22">
        <w:rPr>
          <w:rFonts w:ascii="PT Astra Serif" w:hAnsi="PT Astra Serif"/>
          <w:sz w:val="26"/>
          <w:szCs w:val="26"/>
        </w:rPr>
        <w:t>, а так же увеличение кадастровой стоимости земельных участков</w:t>
      </w:r>
      <w:r w:rsidR="00FF18DF" w:rsidRPr="00B32E22">
        <w:rPr>
          <w:rFonts w:ascii="PT Astra Serif" w:hAnsi="PT Astra Serif"/>
          <w:sz w:val="26"/>
          <w:szCs w:val="26"/>
        </w:rPr>
        <w:t>,</w:t>
      </w:r>
      <w:r w:rsidRPr="00B32E22">
        <w:rPr>
          <w:rFonts w:ascii="PT Astra Serif" w:hAnsi="PT Astra Serif"/>
          <w:sz w:val="26"/>
          <w:szCs w:val="26"/>
        </w:rPr>
        <w:t xml:space="preserve"> плановые показатели на 202</w:t>
      </w:r>
      <w:r w:rsidR="00D51150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 спрогнозированы в сумме </w:t>
      </w:r>
      <w:r w:rsidR="00D51150" w:rsidRPr="00B32E22">
        <w:rPr>
          <w:rFonts w:ascii="PT Astra Serif" w:hAnsi="PT Astra Serif"/>
          <w:sz w:val="26"/>
          <w:szCs w:val="26"/>
        </w:rPr>
        <w:t>63 900,0</w:t>
      </w:r>
      <w:r w:rsidRPr="00B32E22">
        <w:rPr>
          <w:rFonts w:ascii="PT Astra Serif" w:hAnsi="PT Astra Serif"/>
          <w:sz w:val="26"/>
          <w:szCs w:val="26"/>
        </w:rPr>
        <w:t xml:space="preserve"> тыс. рублей</w:t>
      </w:r>
      <w:r w:rsidR="00550B1E" w:rsidRPr="00B32E22">
        <w:rPr>
          <w:rFonts w:ascii="PT Astra Serif" w:hAnsi="PT Astra Serif"/>
          <w:sz w:val="26"/>
          <w:szCs w:val="26"/>
        </w:rPr>
        <w:t>, на 202</w:t>
      </w:r>
      <w:r w:rsidR="00D51150" w:rsidRPr="00B32E22">
        <w:rPr>
          <w:rFonts w:ascii="PT Astra Serif" w:hAnsi="PT Astra Serif"/>
          <w:sz w:val="26"/>
          <w:szCs w:val="26"/>
        </w:rPr>
        <w:t>7</w:t>
      </w:r>
      <w:r w:rsidR="00550B1E" w:rsidRPr="00B32E22">
        <w:rPr>
          <w:rFonts w:ascii="PT Astra Serif" w:hAnsi="PT Astra Serif"/>
          <w:sz w:val="26"/>
          <w:szCs w:val="26"/>
        </w:rPr>
        <w:t xml:space="preserve"> год в сумме </w:t>
      </w:r>
      <w:r w:rsidR="00030B79" w:rsidRPr="00B32E22">
        <w:rPr>
          <w:rFonts w:ascii="PT Astra Serif" w:hAnsi="PT Astra Serif"/>
          <w:sz w:val="26"/>
          <w:szCs w:val="26"/>
        </w:rPr>
        <w:t>65 100,0</w:t>
      </w:r>
      <w:r w:rsidR="00550B1E" w:rsidRPr="00B32E22">
        <w:rPr>
          <w:rFonts w:ascii="PT Astra Serif" w:hAnsi="PT Astra Serif"/>
          <w:sz w:val="26"/>
          <w:szCs w:val="26"/>
        </w:rPr>
        <w:t xml:space="preserve"> тыс. рублей</w:t>
      </w:r>
      <w:r w:rsidRPr="00B32E22">
        <w:rPr>
          <w:rFonts w:ascii="PT Astra Serif" w:hAnsi="PT Astra Serif"/>
          <w:sz w:val="26"/>
          <w:szCs w:val="26"/>
        </w:rPr>
        <w:t xml:space="preserve">. </w:t>
      </w:r>
      <w:r w:rsidR="00E86256" w:rsidRPr="00B32E22">
        <w:rPr>
          <w:rFonts w:ascii="PT Astra Serif" w:hAnsi="PT Astra Serif"/>
          <w:sz w:val="26"/>
          <w:szCs w:val="26"/>
        </w:rPr>
        <w:t xml:space="preserve">Рост поступлений в </w:t>
      </w:r>
      <w:r w:rsidR="00550B1E" w:rsidRPr="00B32E22">
        <w:rPr>
          <w:rFonts w:ascii="PT Astra Serif" w:hAnsi="PT Astra Serif"/>
          <w:sz w:val="26"/>
          <w:szCs w:val="26"/>
        </w:rPr>
        <w:t>202</w:t>
      </w:r>
      <w:r w:rsidR="00030B79" w:rsidRPr="00B32E22">
        <w:rPr>
          <w:rFonts w:ascii="PT Astra Serif" w:hAnsi="PT Astra Serif"/>
          <w:sz w:val="26"/>
          <w:szCs w:val="26"/>
        </w:rPr>
        <w:t>6</w:t>
      </w:r>
      <w:r w:rsidR="00550B1E" w:rsidRPr="00B32E22">
        <w:rPr>
          <w:rFonts w:ascii="PT Astra Serif" w:hAnsi="PT Astra Serif"/>
          <w:sz w:val="26"/>
          <w:szCs w:val="26"/>
        </w:rPr>
        <w:t xml:space="preserve"> году</w:t>
      </w:r>
      <w:r w:rsidR="00E86256" w:rsidRPr="00B32E22">
        <w:rPr>
          <w:rFonts w:ascii="PT Astra Serif" w:hAnsi="PT Astra Serif"/>
          <w:sz w:val="26"/>
          <w:szCs w:val="26"/>
        </w:rPr>
        <w:t xml:space="preserve"> </w:t>
      </w:r>
      <w:r w:rsidR="00550B1E" w:rsidRPr="00B32E22">
        <w:rPr>
          <w:rFonts w:ascii="PT Astra Serif" w:hAnsi="PT Astra Serif"/>
          <w:sz w:val="26"/>
          <w:szCs w:val="26"/>
        </w:rPr>
        <w:t xml:space="preserve">составит </w:t>
      </w:r>
      <w:r w:rsidR="00030B79" w:rsidRPr="00B32E22">
        <w:rPr>
          <w:rFonts w:ascii="PT Astra Serif" w:hAnsi="PT Astra Serif"/>
          <w:sz w:val="26"/>
          <w:szCs w:val="26"/>
        </w:rPr>
        <w:t>1</w:t>
      </w:r>
      <w:r w:rsidR="00550B1E" w:rsidRPr="00B32E22">
        <w:rPr>
          <w:rFonts w:ascii="PT Astra Serif" w:hAnsi="PT Astra Serif"/>
          <w:sz w:val="26"/>
          <w:szCs w:val="26"/>
        </w:rPr>
        <w:t>,4</w:t>
      </w:r>
      <w:r w:rsidR="00E86256" w:rsidRPr="00B32E22">
        <w:rPr>
          <w:rFonts w:ascii="PT Astra Serif" w:hAnsi="PT Astra Serif"/>
          <w:sz w:val="26"/>
          <w:szCs w:val="26"/>
        </w:rPr>
        <w:t xml:space="preserve"> % к уровню 202</w:t>
      </w:r>
      <w:r w:rsidR="00030B79" w:rsidRPr="00B32E22">
        <w:rPr>
          <w:rFonts w:ascii="PT Astra Serif" w:hAnsi="PT Astra Serif"/>
          <w:sz w:val="26"/>
          <w:szCs w:val="26"/>
        </w:rPr>
        <w:t>5</w:t>
      </w:r>
      <w:r w:rsidR="00E86256" w:rsidRPr="00B32E22">
        <w:rPr>
          <w:rFonts w:ascii="PT Astra Serif" w:hAnsi="PT Astra Serif"/>
          <w:sz w:val="26"/>
          <w:szCs w:val="26"/>
        </w:rPr>
        <w:t xml:space="preserve"> года</w:t>
      </w:r>
      <w:r w:rsidR="00550B1E" w:rsidRPr="00B32E22">
        <w:rPr>
          <w:rFonts w:ascii="PT Astra Serif" w:hAnsi="PT Astra Serif"/>
          <w:sz w:val="26"/>
          <w:szCs w:val="26"/>
        </w:rPr>
        <w:t>, в 202</w:t>
      </w:r>
      <w:r w:rsidR="00030B79" w:rsidRPr="00B32E22">
        <w:rPr>
          <w:rFonts w:ascii="PT Astra Serif" w:hAnsi="PT Astra Serif"/>
          <w:sz w:val="26"/>
          <w:szCs w:val="26"/>
        </w:rPr>
        <w:t>7</w:t>
      </w:r>
      <w:r w:rsidR="00550B1E" w:rsidRPr="00B32E22">
        <w:rPr>
          <w:rFonts w:ascii="PT Astra Serif" w:hAnsi="PT Astra Serif"/>
          <w:sz w:val="26"/>
          <w:szCs w:val="26"/>
        </w:rPr>
        <w:t xml:space="preserve"> году 1,</w:t>
      </w:r>
      <w:r w:rsidR="00030B79" w:rsidRPr="00B32E22">
        <w:rPr>
          <w:rFonts w:ascii="PT Astra Serif" w:hAnsi="PT Astra Serif"/>
          <w:sz w:val="26"/>
          <w:szCs w:val="26"/>
        </w:rPr>
        <w:t>9</w:t>
      </w:r>
      <w:r w:rsidR="00550B1E" w:rsidRPr="00B32E22">
        <w:rPr>
          <w:rFonts w:ascii="PT Astra Serif" w:hAnsi="PT Astra Serif"/>
          <w:sz w:val="26"/>
          <w:szCs w:val="26"/>
        </w:rPr>
        <w:t xml:space="preserve"> % к уровню 202</w:t>
      </w:r>
      <w:r w:rsidR="00030B79" w:rsidRPr="00B32E22">
        <w:rPr>
          <w:rFonts w:ascii="PT Astra Serif" w:hAnsi="PT Astra Serif"/>
          <w:sz w:val="26"/>
          <w:szCs w:val="26"/>
        </w:rPr>
        <w:t>6</w:t>
      </w:r>
      <w:r w:rsidR="00550B1E" w:rsidRPr="00B32E22">
        <w:rPr>
          <w:rFonts w:ascii="PT Astra Serif" w:hAnsi="PT Astra Serif"/>
          <w:sz w:val="26"/>
          <w:szCs w:val="26"/>
        </w:rPr>
        <w:t xml:space="preserve"> года</w:t>
      </w:r>
      <w:r w:rsidR="00E86256" w:rsidRPr="00B32E22">
        <w:rPr>
          <w:rFonts w:ascii="PT Astra Serif" w:hAnsi="PT Astra Serif"/>
          <w:sz w:val="26"/>
          <w:szCs w:val="26"/>
        </w:rPr>
        <w:t>.</w:t>
      </w:r>
    </w:p>
    <w:p w:rsidR="009F3790" w:rsidRPr="00B32E22" w:rsidRDefault="009F3790" w:rsidP="006D63D9">
      <w:pPr>
        <w:ind w:right="-67" w:firstLine="709"/>
        <w:jc w:val="both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Учитывая положительную динамику поступлений </w:t>
      </w:r>
      <w:r w:rsidR="00F419A7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в целом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по</w:t>
      </w:r>
      <w:r w:rsidR="00F419A7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имущественным</w:t>
      </w:r>
      <w:r w:rsidR="00550B1E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налогам в 202</w:t>
      </w:r>
      <w:r w:rsidR="00030B79" w:rsidRPr="00B32E22">
        <w:rPr>
          <w:rFonts w:ascii="PT Astra Serif" w:hAnsi="PT Astra Serif"/>
          <w:sz w:val="26"/>
          <w:szCs w:val="26"/>
          <w:shd w:val="clear" w:color="auto" w:fill="FFFFFF"/>
        </w:rPr>
        <w:t>1</w:t>
      </w:r>
      <w:r w:rsidR="00FF18DF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550B1E" w:rsidRPr="00B32E22">
        <w:rPr>
          <w:rFonts w:ascii="PT Astra Serif" w:hAnsi="PT Astra Serif"/>
          <w:sz w:val="26"/>
          <w:szCs w:val="26"/>
          <w:shd w:val="clear" w:color="auto" w:fill="FFFFFF"/>
        </w:rPr>
        <w:t>-</w:t>
      </w:r>
      <w:r w:rsidR="00FF18DF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550B1E" w:rsidRPr="00B32E22">
        <w:rPr>
          <w:rFonts w:ascii="PT Astra Serif" w:hAnsi="PT Astra Serif"/>
          <w:sz w:val="26"/>
          <w:szCs w:val="26"/>
          <w:shd w:val="clear" w:color="auto" w:fill="FFFFFF"/>
        </w:rPr>
        <w:t>202</w:t>
      </w:r>
      <w:r w:rsidR="00030B79" w:rsidRPr="00B32E22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годах прогнозные показатели на плановый период по всем видам </w:t>
      </w:r>
      <w:r w:rsidR="00983739"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имущественных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налогов </w:t>
      </w:r>
      <w:r w:rsidR="00FF18DF" w:rsidRPr="00B32E22">
        <w:rPr>
          <w:rFonts w:ascii="PT Astra Serif" w:hAnsi="PT Astra Serif"/>
          <w:sz w:val="26"/>
          <w:szCs w:val="26"/>
          <w:shd w:val="clear" w:color="auto" w:fill="FFFFFF"/>
        </w:rPr>
        <w:t>запланированы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030B79" w:rsidRPr="00B32E22">
        <w:rPr>
          <w:rFonts w:ascii="PT Astra Serif" w:hAnsi="PT Astra Serif"/>
          <w:sz w:val="26"/>
          <w:szCs w:val="26"/>
        </w:rPr>
        <w:t xml:space="preserve">в 2026 году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с ростом </w:t>
      </w:r>
      <w:r w:rsidRPr="00B32E22">
        <w:rPr>
          <w:rFonts w:ascii="PT Astra Serif" w:hAnsi="PT Astra Serif"/>
          <w:sz w:val="26"/>
          <w:szCs w:val="26"/>
        </w:rPr>
        <w:t xml:space="preserve">на </w:t>
      </w:r>
      <w:r w:rsidR="00030B79" w:rsidRPr="00B32E22">
        <w:rPr>
          <w:rFonts w:ascii="PT Astra Serif" w:hAnsi="PT Astra Serif"/>
          <w:sz w:val="26"/>
          <w:szCs w:val="26"/>
        </w:rPr>
        <w:t>2 020,8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на </w:t>
      </w:r>
      <w:r w:rsidR="00030B79" w:rsidRPr="00B32E22">
        <w:rPr>
          <w:rFonts w:ascii="PT Astra Serif" w:hAnsi="PT Astra Serif"/>
          <w:sz w:val="26"/>
          <w:szCs w:val="26"/>
        </w:rPr>
        <w:t>1,5</w:t>
      </w:r>
      <w:r w:rsidRPr="00B32E22">
        <w:rPr>
          <w:rFonts w:ascii="PT Astra Serif" w:hAnsi="PT Astra Serif"/>
          <w:sz w:val="26"/>
          <w:szCs w:val="26"/>
        </w:rPr>
        <w:t xml:space="preserve">% 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>к уровню 202</w:t>
      </w:r>
      <w:r w:rsidR="00030B79" w:rsidRPr="00B32E22">
        <w:rPr>
          <w:rFonts w:ascii="PT Astra Serif" w:hAnsi="PT Astra Serif"/>
          <w:sz w:val="26"/>
          <w:szCs w:val="26"/>
          <w:shd w:val="clear" w:color="auto" w:fill="FFFFFF"/>
        </w:rPr>
        <w:t>5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года, в 202</w:t>
      </w:r>
      <w:r w:rsidR="00030B79" w:rsidRPr="00B32E22">
        <w:rPr>
          <w:rFonts w:ascii="PT Astra Serif" w:hAnsi="PT Astra Serif"/>
          <w:sz w:val="26"/>
          <w:szCs w:val="26"/>
          <w:shd w:val="clear" w:color="auto" w:fill="FFFFFF"/>
        </w:rPr>
        <w:t>7</w:t>
      </w:r>
      <w:r w:rsidRPr="00B32E22">
        <w:rPr>
          <w:rFonts w:ascii="PT Astra Serif" w:hAnsi="PT Astra Serif"/>
          <w:sz w:val="26"/>
          <w:szCs w:val="26"/>
          <w:shd w:val="clear" w:color="auto" w:fill="FFFFFF"/>
        </w:rPr>
        <w:t xml:space="preserve"> году</w:t>
      </w:r>
      <w:r w:rsidRPr="00B32E22">
        <w:rPr>
          <w:rFonts w:ascii="PT Astra Serif" w:hAnsi="PT Astra Serif"/>
          <w:sz w:val="26"/>
          <w:szCs w:val="26"/>
        </w:rPr>
        <w:t xml:space="preserve"> на </w:t>
      </w:r>
      <w:r w:rsidR="00030B79" w:rsidRPr="00B32E22">
        <w:rPr>
          <w:rFonts w:ascii="PT Astra Serif" w:hAnsi="PT Astra Serif"/>
          <w:sz w:val="26"/>
          <w:szCs w:val="26"/>
        </w:rPr>
        <w:t>3 075,0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</w:t>
      </w:r>
      <w:r w:rsidR="00030B79" w:rsidRPr="00B32E22">
        <w:rPr>
          <w:rFonts w:ascii="PT Astra Serif" w:hAnsi="PT Astra Serif"/>
          <w:sz w:val="26"/>
          <w:szCs w:val="26"/>
        </w:rPr>
        <w:t>2,3</w:t>
      </w:r>
      <w:r w:rsidRPr="00B32E22">
        <w:rPr>
          <w:rFonts w:ascii="PT Astra Serif" w:hAnsi="PT Astra Serif"/>
          <w:sz w:val="26"/>
          <w:szCs w:val="26"/>
        </w:rPr>
        <w:t>% к уровню 202</w:t>
      </w:r>
      <w:r w:rsidR="00030B79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года.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B32E22" w:rsidRDefault="001679C0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5. Государственная пошлина</w:t>
      </w:r>
    </w:p>
    <w:p w:rsidR="001679C0" w:rsidRPr="00B32E22" w:rsidRDefault="001679C0" w:rsidP="006D63D9">
      <w:pPr>
        <w:pStyle w:val="a8"/>
        <w:ind w:firstLine="709"/>
        <w:rPr>
          <w:rFonts w:ascii="PT Astra Serif" w:hAnsi="PT Astra Serif"/>
          <w:i/>
          <w:sz w:val="26"/>
          <w:szCs w:val="26"/>
        </w:rPr>
      </w:pPr>
    </w:p>
    <w:p w:rsidR="001679C0" w:rsidRPr="00B32E22" w:rsidRDefault="004C1C3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>, осуществляющим администрирование государственной пошлины по делам, рассматриваемым в судах общей юрисдикции, мировыми судьями, является Федеральная налоговая служба (</w:t>
      </w:r>
      <w:r w:rsidR="00D43F0A" w:rsidRPr="00B32E22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32E22">
        <w:rPr>
          <w:rFonts w:ascii="PT Astra Serif" w:eastAsia="Courier New" w:hAnsi="PT Astra Serif"/>
          <w:sz w:val="26"/>
          <w:szCs w:val="26"/>
        </w:rPr>
        <w:t>ая</w:t>
      </w:r>
      <w:r w:rsidR="00D43F0A" w:rsidRPr="00B32E22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B32E22">
        <w:rPr>
          <w:rFonts w:ascii="PT Astra Serif" w:eastAsia="Courier New" w:hAnsi="PT Astra Serif"/>
          <w:sz w:val="26"/>
          <w:szCs w:val="26"/>
        </w:rPr>
        <w:t>)</w:t>
      </w:r>
      <w:r w:rsidR="001679C0"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4C1C30" w:rsidP="006D63D9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>, осуществляющим администрирование государственной пошлины за выдачу разрешения на установку рекламной конструкции, является Департамент муниципальной собственности и градостроительства администрации города Югорска.</w:t>
      </w:r>
    </w:p>
    <w:p w:rsidR="001679C0" w:rsidRPr="00B32E22" w:rsidRDefault="001679C0" w:rsidP="00B04F0D">
      <w:pPr>
        <w:tabs>
          <w:tab w:val="left" w:pos="567"/>
          <w:tab w:val="left" w:pos="709"/>
        </w:tabs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Расчет поступлений от государственной пошлины производился </w:t>
      </w:r>
      <w:r w:rsidR="00554453" w:rsidRPr="00B32E22">
        <w:rPr>
          <w:rFonts w:ascii="PT Astra Serif" w:hAnsi="PT Astra Serif"/>
          <w:sz w:val="26"/>
          <w:szCs w:val="26"/>
        </w:rPr>
        <w:t xml:space="preserve">главными администраторами доходов </w:t>
      </w:r>
      <w:r w:rsidRPr="00B32E22">
        <w:rPr>
          <w:rFonts w:ascii="PT Astra Serif" w:hAnsi="PT Astra Serif"/>
          <w:sz w:val="26"/>
          <w:szCs w:val="26"/>
        </w:rPr>
        <w:t xml:space="preserve">исходя </w:t>
      </w:r>
      <w:r w:rsidR="00476D63" w:rsidRPr="00B32E22">
        <w:rPr>
          <w:rFonts w:ascii="PT Astra Serif" w:hAnsi="PT Astra Serif"/>
          <w:sz w:val="26"/>
          <w:szCs w:val="26"/>
        </w:rPr>
        <w:t>из размеров государственной пошлины, установленных главой 25.3 «Государственная пошлина» Налогового кодекса Российской Федерации</w:t>
      </w:r>
      <w:r w:rsidR="00B04F0D" w:rsidRPr="00B32E22">
        <w:rPr>
          <w:rFonts w:ascii="PT Astra Serif" w:hAnsi="PT Astra Serif"/>
          <w:sz w:val="26"/>
          <w:szCs w:val="26"/>
        </w:rPr>
        <w:t xml:space="preserve">, в том числе с учетом положений Федерального закона от 08.08.2024 №259-ФЗ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предусматривающих с 09.09.2024, кратного </w:t>
      </w:r>
      <w:r w:rsidR="00B04F0D" w:rsidRPr="00B32E22">
        <w:rPr>
          <w:rFonts w:ascii="PT Astra Serif" w:hAnsi="PT Astra Serif"/>
          <w:sz w:val="26"/>
          <w:szCs w:val="26"/>
        </w:rPr>
        <w:lastRenderedPageBreak/>
        <w:t>увеличения размеров государственной пошлины по делам, рассматриваемым в судах общей юрисдикции, мировыми судьями в зависимости от вида искового заявления. Так же учитывалась</w:t>
      </w:r>
      <w:r w:rsidR="00476D63" w:rsidRPr="00B32E22">
        <w:rPr>
          <w:rFonts w:ascii="PT Astra Serif" w:hAnsi="PT Astra Serif"/>
          <w:sz w:val="26"/>
          <w:szCs w:val="26"/>
        </w:rPr>
        <w:t xml:space="preserve"> </w:t>
      </w:r>
      <w:r w:rsidR="00983739" w:rsidRPr="00B32E22">
        <w:rPr>
          <w:rFonts w:ascii="PT Astra Serif" w:hAnsi="PT Astra Serif"/>
          <w:sz w:val="26"/>
          <w:szCs w:val="26"/>
        </w:rPr>
        <w:t>динамик</w:t>
      </w:r>
      <w:r w:rsidR="00B04F0D" w:rsidRPr="00B32E22">
        <w:rPr>
          <w:rFonts w:ascii="PT Astra Serif" w:hAnsi="PT Astra Serif"/>
          <w:sz w:val="26"/>
          <w:szCs w:val="26"/>
        </w:rPr>
        <w:t>а</w:t>
      </w:r>
      <w:r w:rsidR="00983739" w:rsidRPr="00B32E22">
        <w:rPr>
          <w:rFonts w:ascii="PT Astra Serif" w:hAnsi="PT Astra Serif"/>
          <w:sz w:val="26"/>
          <w:szCs w:val="26"/>
        </w:rPr>
        <w:t xml:space="preserve"> поступлений в предыдущие годы и </w:t>
      </w:r>
      <w:r w:rsidRPr="00B32E22">
        <w:rPr>
          <w:rFonts w:ascii="PT Astra Serif" w:hAnsi="PT Astra Serif"/>
          <w:sz w:val="26"/>
          <w:szCs w:val="26"/>
        </w:rPr>
        <w:t>ожидаем</w:t>
      </w:r>
      <w:r w:rsidR="00B04F0D" w:rsidRPr="00B32E22">
        <w:rPr>
          <w:rFonts w:ascii="PT Astra Serif" w:hAnsi="PT Astra Serif"/>
          <w:sz w:val="26"/>
          <w:szCs w:val="26"/>
        </w:rPr>
        <w:t>ая</w:t>
      </w:r>
      <w:r w:rsidRPr="00B32E22">
        <w:rPr>
          <w:rFonts w:ascii="PT Astra Serif" w:hAnsi="PT Astra Serif"/>
          <w:sz w:val="26"/>
          <w:szCs w:val="26"/>
        </w:rPr>
        <w:t xml:space="preserve"> оценк</w:t>
      </w:r>
      <w:r w:rsidR="00B04F0D" w:rsidRPr="00B32E22">
        <w:rPr>
          <w:rFonts w:ascii="PT Astra Serif" w:hAnsi="PT Astra Serif"/>
          <w:sz w:val="26"/>
          <w:szCs w:val="26"/>
        </w:rPr>
        <w:t>а</w:t>
      </w:r>
      <w:r w:rsidRPr="00B32E22">
        <w:rPr>
          <w:rFonts w:ascii="PT Astra Serif" w:hAnsi="PT Astra Serif"/>
          <w:sz w:val="26"/>
          <w:szCs w:val="26"/>
        </w:rPr>
        <w:t xml:space="preserve"> поступлений в 202</w:t>
      </w:r>
      <w:r w:rsidR="0057635D" w:rsidRPr="00B32E22">
        <w:rPr>
          <w:rFonts w:ascii="PT Astra Serif" w:hAnsi="PT Astra Serif"/>
          <w:sz w:val="26"/>
          <w:szCs w:val="26"/>
        </w:rPr>
        <w:t>4</w:t>
      </w:r>
      <w:r w:rsidR="00FF18DF" w:rsidRPr="00B32E22">
        <w:rPr>
          <w:rFonts w:ascii="PT Astra Serif" w:hAnsi="PT Astra Serif"/>
          <w:sz w:val="26"/>
          <w:szCs w:val="26"/>
        </w:rPr>
        <w:t xml:space="preserve"> году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1679C0" w:rsidRPr="00B32E22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635D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в сумме </w:t>
      </w:r>
      <w:r w:rsidR="003A1C6F" w:rsidRPr="00B32E22">
        <w:rPr>
          <w:rFonts w:ascii="PT Astra Serif" w:hAnsi="PT Astra Serif"/>
          <w:sz w:val="26"/>
          <w:szCs w:val="26"/>
        </w:rPr>
        <w:t xml:space="preserve">14 020,5 </w:t>
      </w:r>
      <w:r w:rsidRPr="00B32E22">
        <w:rPr>
          <w:rFonts w:ascii="PT Astra Serif" w:hAnsi="PT Astra Serif"/>
          <w:sz w:val="26"/>
          <w:szCs w:val="26"/>
        </w:rPr>
        <w:t>тыс. рублей;</w:t>
      </w:r>
    </w:p>
    <w:p w:rsidR="001679C0" w:rsidRPr="00B32E22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635D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 в сумме </w:t>
      </w:r>
      <w:r w:rsidR="003A1C6F" w:rsidRPr="00B32E22">
        <w:rPr>
          <w:rFonts w:ascii="PT Astra Serif" w:hAnsi="PT Astra Serif"/>
          <w:sz w:val="26"/>
          <w:szCs w:val="26"/>
        </w:rPr>
        <w:t xml:space="preserve">14 133,4 </w:t>
      </w:r>
      <w:r w:rsidRPr="00B32E22">
        <w:rPr>
          <w:rFonts w:ascii="PT Astra Serif" w:hAnsi="PT Astra Serif"/>
          <w:sz w:val="26"/>
          <w:szCs w:val="26"/>
        </w:rPr>
        <w:t>тыс. рублей;</w:t>
      </w:r>
    </w:p>
    <w:p w:rsidR="001679C0" w:rsidRPr="00B32E22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635D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 в сумме </w:t>
      </w:r>
      <w:r w:rsidR="003A1C6F" w:rsidRPr="00B32E22">
        <w:rPr>
          <w:rFonts w:ascii="PT Astra Serif" w:hAnsi="PT Astra Serif"/>
          <w:sz w:val="26"/>
          <w:szCs w:val="26"/>
        </w:rPr>
        <w:t>14 332,</w:t>
      </w:r>
      <w:r w:rsidR="002E40CC" w:rsidRPr="00B32E22">
        <w:rPr>
          <w:rFonts w:ascii="PT Astra Serif" w:hAnsi="PT Astra Serif"/>
          <w:sz w:val="26"/>
          <w:szCs w:val="26"/>
        </w:rPr>
        <w:t>5</w:t>
      </w:r>
      <w:r w:rsidR="003A1C6F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рублей.</w:t>
      </w:r>
    </w:p>
    <w:p w:rsidR="000E795E" w:rsidRPr="00B32E22" w:rsidRDefault="000E795E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1679C0" w:rsidRPr="00B32E22" w:rsidRDefault="00B30536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>Характеристика</w:t>
      </w:r>
      <w:r w:rsidRPr="00B32E22">
        <w:rPr>
          <w:rFonts w:ascii="PT Astra Serif" w:hAnsi="PT Astra Serif"/>
          <w:b/>
          <w:sz w:val="26"/>
          <w:szCs w:val="26"/>
        </w:rPr>
        <w:t xml:space="preserve"> н</w:t>
      </w:r>
      <w:r w:rsidR="001679C0" w:rsidRPr="00B32E22">
        <w:rPr>
          <w:rFonts w:ascii="PT Astra Serif" w:hAnsi="PT Astra Serif"/>
          <w:b/>
          <w:sz w:val="26"/>
          <w:szCs w:val="26"/>
        </w:rPr>
        <w:t>еналоговы</w:t>
      </w:r>
      <w:r w:rsidRPr="00B32E22">
        <w:rPr>
          <w:rFonts w:ascii="PT Astra Serif" w:hAnsi="PT Astra Serif"/>
          <w:b/>
          <w:sz w:val="26"/>
          <w:szCs w:val="26"/>
        </w:rPr>
        <w:t>х</w:t>
      </w:r>
      <w:r w:rsidR="001679C0" w:rsidRPr="00B32E22">
        <w:rPr>
          <w:rFonts w:ascii="PT Astra Serif" w:hAnsi="PT Astra Serif"/>
          <w:b/>
          <w:sz w:val="26"/>
          <w:szCs w:val="26"/>
        </w:rPr>
        <w:t xml:space="preserve"> доход</w:t>
      </w:r>
      <w:r w:rsidRPr="00B32E22">
        <w:rPr>
          <w:rFonts w:ascii="PT Astra Serif" w:hAnsi="PT Astra Serif"/>
          <w:b/>
          <w:sz w:val="26"/>
          <w:szCs w:val="26"/>
        </w:rPr>
        <w:t>ов бюджета города</w:t>
      </w:r>
    </w:p>
    <w:p w:rsidR="001679C0" w:rsidRPr="00B32E22" w:rsidRDefault="001679C0" w:rsidP="006D63D9">
      <w:pPr>
        <w:pStyle w:val="a8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3C2C0C" w:rsidRPr="00B32E22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Общая сумма неналоговых доходов бюджета города Югорска составила:</w:t>
      </w:r>
    </w:p>
    <w:p w:rsidR="003C2C0C" w:rsidRPr="00B32E22" w:rsidRDefault="003C2C0C" w:rsidP="006D63D9">
      <w:pPr>
        <w:tabs>
          <w:tab w:val="left" w:pos="5414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635D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– </w:t>
      </w:r>
      <w:r w:rsidR="00E73A4F" w:rsidRPr="00B32E22">
        <w:rPr>
          <w:rFonts w:ascii="PT Astra Serif" w:hAnsi="PT Astra Serif"/>
          <w:sz w:val="26"/>
          <w:szCs w:val="26"/>
        </w:rPr>
        <w:t>236 095,1</w:t>
      </w:r>
      <w:r w:rsidRPr="00B32E22">
        <w:rPr>
          <w:rFonts w:ascii="PT Astra Serif" w:hAnsi="PT Astra Serif"/>
          <w:sz w:val="26"/>
          <w:szCs w:val="26"/>
        </w:rPr>
        <w:t xml:space="preserve"> тыс. рублей;</w:t>
      </w:r>
      <w:r w:rsidRPr="00B32E22">
        <w:rPr>
          <w:rFonts w:ascii="PT Astra Serif" w:hAnsi="PT Astra Serif"/>
          <w:sz w:val="26"/>
          <w:szCs w:val="26"/>
        </w:rPr>
        <w:tab/>
      </w:r>
    </w:p>
    <w:p w:rsidR="003C2C0C" w:rsidRPr="00B32E22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635D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 – </w:t>
      </w:r>
      <w:r w:rsidR="00E73A4F" w:rsidRPr="00B32E22">
        <w:rPr>
          <w:rFonts w:ascii="PT Astra Serif" w:hAnsi="PT Astra Serif"/>
          <w:sz w:val="26"/>
          <w:szCs w:val="26"/>
        </w:rPr>
        <w:t>171 963,7</w:t>
      </w:r>
      <w:r w:rsidRPr="00B32E22">
        <w:rPr>
          <w:rFonts w:ascii="PT Astra Serif" w:hAnsi="PT Astra Serif"/>
          <w:sz w:val="26"/>
          <w:szCs w:val="26"/>
        </w:rPr>
        <w:t xml:space="preserve"> тыс. рублей;</w:t>
      </w:r>
    </w:p>
    <w:p w:rsidR="003C2C0C" w:rsidRPr="00B32E22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57635D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 – </w:t>
      </w:r>
      <w:r w:rsidR="00E73A4F" w:rsidRPr="00B32E22">
        <w:rPr>
          <w:rFonts w:ascii="PT Astra Serif" w:hAnsi="PT Astra Serif"/>
          <w:sz w:val="26"/>
          <w:szCs w:val="26"/>
        </w:rPr>
        <w:t>162 344,1</w:t>
      </w:r>
      <w:r w:rsidRPr="00B32E22">
        <w:rPr>
          <w:rFonts w:ascii="PT Astra Serif" w:hAnsi="PT Astra Serif"/>
          <w:sz w:val="26"/>
          <w:szCs w:val="26"/>
        </w:rPr>
        <w:t xml:space="preserve"> тыс. рублей.</w:t>
      </w:r>
    </w:p>
    <w:p w:rsidR="00465371" w:rsidRDefault="0049575F" w:rsidP="0093337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Структура неналоговых доходов бюджета города Югорска </w:t>
      </w:r>
      <w:r w:rsidR="009964E8" w:rsidRPr="00B32E22">
        <w:rPr>
          <w:rFonts w:ascii="PT Astra Serif" w:hAnsi="PT Astra Serif"/>
          <w:sz w:val="26"/>
          <w:szCs w:val="26"/>
        </w:rPr>
        <w:t xml:space="preserve">на 2024 - 2027 годы </w:t>
      </w:r>
      <w:r w:rsidRPr="00B32E22">
        <w:rPr>
          <w:rFonts w:ascii="PT Astra Serif" w:hAnsi="PT Astra Serif"/>
          <w:sz w:val="26"/>
          <w:szCs w:val="26"/>
        </w:rPr>
        <w:t>представлена в Диаграмме 3.</w:t>
      </w:r>
    </w:p>
    <w:p w:rsidR="0093337B" w:rsidRDefault="0093337B" w:rsidP="0093337B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49575F" w:rsidRPr="00B32E22" w:rsidRDefault="0049575F" w:rsidP="0049575F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Диаграмма 3</w:t>
      </w:r>
    </w:p>
    <w:p w:rsidR="0049575F" w:rsidRPr="00B32E22" w:rsidRDefault="0049575F" w:rsidP="0049575F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49575F" w:rsidRPr="00B32E22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Структура неналоговых доходов бюджета города Югорска </w:t>
      </w:r>
      <w:r w:rsidR="009964E8" w:rsidRPr="00B32E22">
        <w:rPr>
          <w:rFonts w:ascii="PT Astra Serif" w:hAnsi="PT Astra Serif"/>
          <w:b/>
          <w:sz w:val="26"/>
          <w:szCs w:val="26"/>
        </w:rPr>
        <w:t>на 2024 - 2027 годы</w:t>
      </w:r>
    </w:p>
    <w:p w:rsidR="0049575F" w:rsidRPr="00B32E22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B32E22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 в процентах)</w:t>
      </w:r>
    </w:p>
    <w:p w:rsidR="00151FD7" w:rsidRPr="00B32E22" w:rsidRDefault="00151FD7" w:rsidP="00960F8C">
      <w:pPr>
        <w:jc w:val="both"/>
        <w:rPr>
          <w:noProof/>
        </w:rPr>
      </w:pPr>
      <w:r w:rsidRPr="00B32E22">
        <w:rPr>
          <w:noProof/>
        </w:rPr>
        <w:drawing>
          <wp:inline distT="0" distB="0" distL="0" distR="0" wp14:anchorId="7B615D4A" wp14:editId="6144E195">
            <wp:extent cx="6152515" cy="2478405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2E22">
        <w:rPr>
          <w:noProof/>
        </w:rPr>
        <w:t xml:space="preserve"> </w:t>
      </w:r>
    </w:p>
    <w:p w:rsidR="0049575F" w:rsidRPr="00B32E22" w:rsidRDefault="00960F8C" w:rsidP="00960F8C">
      <w:pPr>
        <w:jc w:val="both"/>
        <w:rPr>
          <w:rFonts w:ascii="PT Astra Serif" w:hAnsi="PT Astra Serif"/>
          <w:sz w:val="26"/>
          <w:szCs w:val="26"/>
        </w:rPr>
      </w:pPr>
      <w:r w:rsidRPr="00B32E22">
        <w:rPr>
          <w:noProof/>
        </w:rPr>
        <w:t xml:space="preserve"> </w:t>
      </w:r>
      <w:r w:rsidR="009775C3" w:rsidRPr="00B32E22">
        <w:rPr>
          <w:rFonts w:ascii="PT Astra Serif" w:hAnsi="PT Astra Serif"/>
          <w:sz w:val="26"/>
          <w:szCs w:val="26"/>
        </w:rPr>
        <w:tab/>
      </w:r>
      <w:r w:rsidR="0049575F" w:rsidRPr="00B32E22">
        <w:rPr>
          <w:rFonts w:ascii="PT Astra Serif" w:hAnsi="PT Astra Serif"/>
          <w:sz w:val="26"/>
          <w:szCs w:val="26"/>
        </w:rPr>
        <w:t>В структуре неналоговых доходов бюджета города в 202</w:t>
      </w:r>
      <w:r w:rsidR="009775C3" w:rsidRPr="00B32E22">
        <w:rPr>
          <w:rFonts w:ascii="PT Astra Serif" w:hAnsi="PT Astra Serif"/>
          <w:sz w:val="26"/>
          <w:szCs w:val="26"/>
        </w:rPr>
        <w:t>5</w:t>
      </w:r>
      <w:r w:rsidR="007903EE" w:rsidRPr="00B32E22">
        <w:rPr>
          <w:rFonts w:ascii="PT Astra Serif" w:hAnsi="PT Astra Serif"/>
          <w:sz w:val="26"/>
          <w:szCs w:val="26"/>
        </w:rPr>
        <w:t xml:space="preserve"> </w:t>
      </w:r>
      <w:r w:rsidR="0049575F" w:rsidRPr="00B32E22">
        <w:rPr>
          <w:rFonts w:ascii="PT Astra Serif" w:hAnsi="PT Astra Serif"/>
          <w:sz w:val="26"/>
          <w:szCs w:val="26"/>
        </w:rPr>
        <w:t>-</w:t>
      </w:r>
      <w:r w:rsidR="007903EE" w:rsidRPr="00B32E22">
        <w:rPr>
          <w:rFonts w:ascii="PT Astra Serif" w:hAnsi="PT Astra Serif"/>
          <w:sz w:val="26"/>
          <w:szCs w:val="26"/>
        </w:rPr>
        <w:t xml:space="preserve"> </w:t>
      </w:r>
      <w:r w:rsidR="0049575F" w:rsidRPr="00B32E22">
        <w:rPr>
          <w:rFonts w:ascii="PT Astra Serif" w:hAnsi="PT Astra Serif"/>
          <w:sz w:val="26"/>
          <w:szCs w:val="26"/>
        </w:rPr>
        <w:t>202</w:t>
      </w:r>
      <w:r w:rsidR="009775C3" w:rsidRPr="00B32E22">
        <w:rPr>
          <w:rFonts w:ascii="PT Astra Serif" w:hAnsi="PT Astra Serif"/>
          <w:sz w:val="26"/>
          <w:szCs w:val="26"/>
        </w:rPr>
        <w:t>7</w:t>
      </w:r>
      <w:r w:rsidR="0049575F" w:rsidRPr="00B32E22">
        <w:rPr>
          <w:rFonts w:ascii="PT Astra Serif" w:hAnsi="PT Astra Serif"/>
          <w:sz w:val="26"/>
          <w:szCs w:val="26"/>
        </w:rPr>
        <w:t xml:space="preserve"> годах наибольший удельный вес занимают </w:t>
      </w:r>
      <w:r w:rsidR="009775C3" w:rsidRPr="00B32E22">
        <w:rPr>
          <w:rFonts w:ascii="PT Astra Serif" w:hAnsi="PT Astra Serif"/>
          <w:bCs/>
          <w:sz w:val="26"/>
          <w:szCs w:val="26"/>
        </w:rPr>
        <w:t>доходы от продажи материальных и нематериальных активов</w:t>
      </w:r>
      <w:r w:rsidR="0049575F" w:rsidRPr="00B32E22">
        <w:rPr>
          <w:rFonts w:ascii="PT Astra Serif" w:hAnsi="PT Astra Serif"/>
          <w:sz w:val="26"/>
          <w:szCs w:val="26"/>
        </w:rPr>
        <w:t xml:space="preserve">. Их доля в общем объеме неналоговых доходов варьируется на уровне от </w:t>
      </w:r>
      <w:r w:rsidR="007903EE" w:rsidRPr="00B32E22">
        <w:rPr>
          <w:rFonts w:ascii="PT Astra Serif" w:hAnsi="PT Astra Serif"/>
          <w:sz w:val="26"/>
          <w:szCs w:val="26"/>
        </w:rPr>
        <w:t>53,4</w:t>
      </w:r>
      <w:r w:rsidR="0049575F" w:rsidRPr="00B32E22">
        <w:rPr>
          <w:rFonts w:ascii="PT Astra Serif" w:hAnsi="PT Astra Serif"/>
          <w:sz w:val="26"/>
          <w:szCs w:val="26"/>
        </w:rPr>
        <w:t xml:space="preserve">% до </w:t>
      </w:r>
      <w:r w:rsidR="009775C3" w:rsidRPr="00B32E22">
        <w:rPr>
          <w:rFonts w:ascii="PT Astra Serif" w:hAnsi="PT Astra Serif"/>
          <w:sz w:val="26"/>
          <w:szCs w:val="26"/>
        </w:rPr>
        <w:t>63,9</w:t>
      </w:r>
      <w:r w:rsidR="0049575F" w:rsidRPr="00B32E22">
        <w:rPr>
          <w:rFonts w:ascii="PT Astra Serif" w:hAnsi="PT Astra Serif"/>
          <w:sz w:val="26"/>
          <w:szCs w:val="26"/>
        </w:rPr>
        <w:t xml:space="preserve">%. </w:t>
      </w:r>
      <w:r w:rsidR="009775C3" w:rsidRPr="00B32E22">
        <w:rPr>
          <w:rFonts w:ascii="PT Astra Serif" w:hAnsi="PT Astra Serif"/>
          <w:sz w:val="26"/>
          <w:szCs w:val="26"/>
        </w:rPr>
        <w:t>Д</w:t>
      </w:r>
      <w:r w:rsidR="009775C3" w:rsidRPr="00B32E22">
        <w:rPr>
          <w:rFonts w:ascii="PT Astra Serif" w:hAnsi="PT Astra Serif"/>
          <w:bCs/>
          <w:spacing w:val="-6"/>
          <w:sz w:val="26"/>
          <w:szCs w:val="26"/>
        </w:rPr>
        <w:t>оходы от использования имущества, находящегося в государственной и муниципальной собственности</w:t>
      </w:r>
      <w:r w:rsidR="0049575F" w:rsidRPr="00B32E22">
        <w:rPr>
          <w:rFonts w:ascii="PT Astra Serif" w:hAnsi="PT Astra Serif"/>
          <w:sz w:val="26"/>
          <w:szCs w:val="26"/>
        </w:rPr>
        <w:t xml:space="preserve"> в структуре </w:t>
      </w:r>
      <w:r w:rsidR="009775C3" w:rsidRPr="00B32E22">
        <w:rPr>
          <w:rFonts w:ascii="PT Astra Serif" w:hAnsi="PT Astra Serif"/>
          <w:sz w:val="26"/>
          <w:szCs w:val="26"/>
        </w:rPr>
        <w:t>не</w:t>
      </w:r>
      <w:r w:rsidR="0049575F" w:rsidRPr="00B32E22">
        <w:rPr>
          <w:rFonts w:ascii="PT Astra Serif" w:hAnsi="PT Astra Serif"/>
          <w:sz w:val="26"/>
          <w:szCs w:val="26"/>
        </w:rPr>
        <w:t>налоговых доходов составят от 3</w:t>
      </w:r>
      <w:r w:rsidR="009775C3" w:rsidRPr="00B32E22">
        <w:rPr>
          <w:rFonts w:ascii="PT Astra Serif" w:hAnsi="PT Astra Serif"/>
          <w:sz w:val="26"/>
          <w:szCs w:val="26"/>
        </w:rPr>
        <w:t>2,7</w:t>
      </w:r>
      <w:r w:rsidR="0049575F" w:rsidRPr="00B32E22">
        <w:rPr>
          <w:rFonts w:ascii="PT Astra Serif" w:hAnsi="PT Astra Serif"/>
          <w:sz w:val="26"/>
          <w:szCs w:val="26"/>
        </w:rPr>
        <w:t xml:space="preserve">% до </w:t>
      </w:r>
      <w:r w:rsidR="003C664B" w:rsidRPr="00B32E22">
        <w:rPr>
          <w:rFonts w:ascii="PT Astra Serif" w:hAnsi="PT Astra Serif"/>
          <w:sz w:val="26"/>
          <w:szCs w:val="26"/>
        </w:rPr>
        <w:t>41,</w:t>
      </w:r>
      <w:r w:rsidR="009775C3" w:rsidRPr="00B32E22">
        <w:rPr>
          <w:rFonts w:ascii="PT Astra Serif" w:hAnsi="PT Astra Serif"/>
          <w:sz w:val="26"/>
          <w:szCs w:val="26"/>
        </w:rPr>
        <w:t>9</w:t>
      </w:r>
      <w:r w:rsidR="0049575F" w:rsidRPr="00B32E22">
        <w:rPr>
          <w:rFonts w:ascii="PT Astra Serif" w:hAnsi="PT Astra Serif"/>
          <w:sz w:val="26"/>
          <w:szCs w:val="26"/>
        </w:rPr>
        <w:t xml:space="preserve">%. На остальные неналоговые доходы приходится от </w:t>
      </w:r>
      <w:r w:rsidR="007903EE" w:rsidRPr="00B32E22">
        <w:rPr>
          <w:rFonts w:ascii="PT Astra Serif" w:hAnsi="PT Astra Serif"/>
          <w:sz w:val="26"/>
          <w:szCs w:val="26"/>
        </w:rPr>
        <w:t>0,</w:t>
      </w:r>
      <w:r w:rsidR="009775C3" w:rsidRPr="00B32E22">
        <w:rPr>
          <w:rFonts w:ascii="PT Astra Serif" w:hAnsi="PT Astra Serif"/>
          <w:sz w:val="26"/>
          <w:szCs w:val="26"/>
        </w:rPr>
        <w:t>5</w:t>
      </w:r>
      <w:r w:rsidR="0049575F" w:rsidRPr="00B32E22">
        <w:rPr>
          <w:rFonts w:ascii="PT Astra Serif" w:hAnsi="PT Astra Serif"/>
          <w:sz w:val="26"/>
          <w:szCs w:val="26"/>
        </w:rPr>
        <w:t xml:space="preserve">% до </w:t>
      </w:r>
      <w:r w:rsidR="009775C3" w:rsidRPr="00B32E22">
        <w:rPr>
          <w:rFonts w:ascii="PT Astra Serif" w:hAnsi="PT Astra Serif"/>
          <w:sz w:val="26"/>
          <w:szCs w:val="26"/>
        </w:rPr>
        <w:t>4,2</w:t>
      </w:r>
      <w:r w:rsidR="0049575F" w:rsidRPr="00B32E22">
        <w:rPr>
          <w:rFonts w:ascii="PT Astra Serif" w:hAnsi="PT Astra Serif"/>
          <w:sz w:val="26"/>
          <w:szCs w:val="26"/>
        </w:rPr>
        <w:t>%.</w:t>
      </w:r>
    </w:p>
    <w:p w:rsidR="0049575F" w:rsidRPr="00B32E22" w:rsidRDefault="005D0F16" w:rsidP="00960F8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по </w:t>
      </w:r>
      <w:r w:rsidR="0049575F" w:rsidRPr="00B32E22">
        <w:rPr>
          <w:rFonts w:ascii="PT Astra Serif" w:hAnsi="PT Astra Serif"/>
          <w:sz w:val="26"/>
          <w:szCs w:val="26"/>
        </w:rPr>
        <w:t>неналоговы</w:t>
      </w:r>
      <w:r w:rsidRPr="00B32E22">
        <w:rPr>
          <w:rFonts w:ascii="PT Astra Serif" w:hAnsi="PT Astra Serif"/>
          <w:sz w:val="26"/>
          <w:szCs w:val="26"/>
        </w:rPr>
        <w:t>м</w:t>
      </w:r>
      <w:r w:rsidR="0049575F" w:rsidRPr="00B32E22">
        <w:rPr>
          <w:rFonts w:ascii="PT Astra Serif" w:hAnsi="PT Astra Serif"/>
          <w:sz w:val="26"/>
          <w:szCs w:val="26"/>
        </w:rPr>
        <w:t xml:space="preserve"> доход</w:t>
      </w:r>
      <w:r w:rsidRPr="00B32E22">
        <w:rPr>
          <w:rFonts w:ascii="PT Astra Serif" w:hAnsi="PT Astra Serif"/>
          <w:sz w:val="26"/>
          <w:szCs w:val="26"/>
        </w:rPr>
        <w:t>ам</w:t>
      </w:r>
      <w:r w:rsidR="0049575F" w:rsidRPr="00B32E22">
        <w:rPr>
          <w:rFonts w:ascii="PT Astra Serif" w:hAnsi="PT Astra Serif"/>
          <w:sz w:val="26"/>
          <w:szCs w:val="26"/>
        </w:rPr>
        <w:t xml:space="preserve"> сформирован</w:t>
      </w:r>
      <w:r w:rsidRPr="00B32E22">
        <w:rPr>
          <w:rFonts w:ascii="PT Astra Serif" w:hAnsi="PT Astra Serif"/>
          <w:sz w:val="26"/>
          <w:szCs w:val="26"/>
        </w:rPr>
        <w:t>ы</w:t>
      </w:r>
      <w:r w:rsidR="0049575F" w:rsidRPr="00B32E22">
        <w:rPr>
          <w:rFonts w:ascii="PT Astra Serif" w:hAnsi="PT Astra Serif"/>
          <w:sz w:val="26"/>
          <w:szCs w:val="26"/>
        </w:rPr>
        <w:t xml:space="preserve"> на основ</w:t>
      </w:r>
      <w:r w:rsidR="00712F48" w:rsidRPr="00B32E22">
        <w:rPr>
          <w:rFonts w:ascii="PT Astra Serif" w:hAnsi="PT Astra Serif"/>
          <w:sz w:val="26"/>
          <w:szCs w:val="26"/>
        </w:rPr>
        <w:t xml:space="preserve">ании данных, </w:t>
      </w:r>
      <w:r w:rsidR="0049575F" w:rsidRPr="00B32E22">
        <w:rPr>
          <w:rFonts w:ascii="PT Astra Serif" w:hAnsi="PT Astra Serif"/>
          <w:sz w:val="26"/>
          <w:szCs w:val="26"/>
        </w:rPr>
        <w:t>представленных главными администраторами доходов бюджета города</w:t>
      </w:r>
      <w:r w:rsidR="00712F48" w:rsidRPr="00B32E22">
        <w:rPr>
          <w:rFonts w:ascii="PT Astra Serif" w:hAnsi="PT Astra Serif"/>
          <w:sz w:val="26"/>
          <w:szCs w:val="26"/>
        </w:rPr>
        <w:t>, в соответствии с утвержденными ими методиками прогнозирования</w:t>
      </w:r>
      <w:r w:rsidR="0049575F" w:rsidRPr="00B32E22">
        <w:rPr>
          <w:rFonts w:ascii="PT Astra Serif" w:hAnsi="PT Astra Serif"/>
          <w:sz w:val="26"/>
          <w:szCs w:val="26"/>
        </w:rPr>
        <w:t>.</w:t>
      </w:r>
    </w:p>
    <w:p w:rsidR="000735C0" w:rsidRPr="00B32E22" w:rsidRDefault="00364BE5" w:rsidP="00960F8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lastRenderedPageBreak/>
        <w:t>Динамика прогнозных показателей по неналоговым доходам на 202</w:t>
      </w:r>
      <w:r w:rsidR="00E73A4F" w:rsidRPr="00B32E22">
        <w:rPr>
          <w:rFonts w:ascii="PT Astra Serif" w:hAnsi="PT Astra Serif"/>
          <w:sz w:val="26"/>
          <w:szCs w:val="26"/>
        </w:rPr>
        <w:t>4</w:t>
      </w:r>
      <w:r w:rsidR="007903E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7903E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202</w:t>
      </w:r>
      <w:r w:rsidR="00E73A4F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представлена в </w:t>
      </w:r>
      <w:r w:rsidR="0045052B" w:rsidRPr="00B32E22">
        <w:rPr>
          <w:rFonts w:ascii="PT Astra Serif" w:hAnsi="PT Astra Serif"/>
          <w:sz w:val="26"/>
          <w:szCs w:val="26"/>
        </w:rPr>
        <w:t>т</w:t>
      </w:r>
      <w:r w:rsidRPr="00B32E22">
        <w:rPr>
          <w:rFonts w:ascii="PT Astra Serif" w:hAnsi="PT Astra Serif"/>
          <w:sz w:val="26"/>
          <w:szCs w:val="26"/>
        </w:rPr>
        <w:t xml:space="preserve">аблице </w:t>
      </w:r>
      <w:r w:rsidR="00E61BC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9F0C5C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Таблица </w:t>
      </w:r>
      <w:r w:rsidR="00E61BC2">
        <w:rPr>
          <w:rFonts w:ascii="PT Astra Serif" w:hAnsi="PT Astra Serif"/>
          <w:sz w:val="26"/>
          <w:szCs w:val="26"/>
        </w:rPr>
        <w:t>7</w:t>
      </w:r>
    </w:p>
    <w:p w:rsidR="002B09B3" w:rsidRPr="00B32E22" w:rsidRDefault="002B09B3" w:rsidP="009F0C5C">
      <w:pPr>
        <w:jc w:val="right"/>
        <w:rPr>
          <w:rFonts w:ascii="PT Astra Serif" w:hAnsi="PT Astra Serif"/>
          <w:sz w:val="26"/>
          <w:szCs w:val="26"/>
        </w:rPr>
      </w:pPr>
    </w:p>
    <w:p w:rsidR="007903EE" w:rsidRPr="00B32E22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Динамика прогнозных показателей по </w:t>
      </w:r>
    </w:p>
    <w:p w:rsidR="001679C0" w:rsidRPr="00B32E22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неналоговым доходам на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E73A4F" w:rsidRPr="00B32E22">
        <w:rPr>
          <w:rFonts w:ascii="PT Astra Serif" w:hAnsi="PT Astra Serif"/>
          <w:b/>
          <w:sz w:val="26"/>
          <w:szCs w:val="26"/>
        </w:rPr>
        <w:t>4</w:t>
      </w:r>
      <w:r w:rsidR="007903EE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-</w:t>
      </w:r>
      <w:r w:rsidR="007903EE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E73A4F" w:rsidRPr="00B32E22">
        <w:rPr>
          <w:rFonts w:ascii="PT Astra Serif" w:hAnsi="PT Astra Serif"/>
          <w:b/>
          <w:sz w:val="26"/>
          <w:szCs w:val="26"/>
        </w:rPr>
        <w:t>7</w:t>
      </w:r>
      <w:r w:rsidR="00F06B36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годы</w:t>
      </w:r>
    </w:p>
    <w:p w:rsidR="001679C0" w:rsidRPr="00B32E22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</w:p>
    <w:p w:rsidR="00BD5652" w:rsidRPr="00B32E22" w:rsidRDefault="007A7AC6" w:rsidP="009F0C5C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</w:t>
      </w:r>
      <w:r w:rsidR="001679C0" w:rsidRPr="00B32E22">
        <w:rPr>
          <w:rFonts w:ascii="PT Astra Serif" w:hAnsi="PT Astra Serif"/>
          <w:sz w:val="26"/>
          <w:szCs w:val="26"/>
        </w:rPr>
        <w:t>тыс. рублей</w:t>
      </w:r>
      <w:r w:rsidRPr="00B32E22">
        <w:rPr>
          <w:rFonts w:ascii="PT Astra Serif" w:hAnsi="PT Astra Seri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1186"/>
        <w:gridCol w:w="1009"/>
        <w:gridCol w:w="1002"/>
        <w:gridCol w:w="1055"/>
        <w:gridCol w:w="1015"/>
        <w:gridCol w:w="1158"/>
        <w:gridCol w:w="971"/>
      </w:tblGrid>
      <w:tr w:rsidR="00B32E22" w:rsidRPr="00B32E22" w:rsidTr="00691D8E">
        <w:trPr>
          <w:trHeight w:val="377"/>
          <w:tblHeader/>
          <w:jc w:val="center"/>
        </w:trPr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25045C" w:rsidRPr="00B32E22" w:rsidRDefault="0025045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C73235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 </w:t>
            </w:r>
          </w:p>
          <w:p w:rsidR="0025045C" w:rsidRPr="00B32E2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</w:p>
          <w:p w:rsidR="0025045C" w:rsidRPr="00B32E22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  <w:r w:rsidR="00BD5652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25045C" w:rsidP="00BD5652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BD5652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C73235"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C73235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6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29" w:type="dxa"/>
            <w:gridSpan w:val="2"/>
            <w:shd w:val="clear" w:color="auto" w:fill="auto"/>
            <w:vAlign w:val="center"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C73235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C8188C">
        <w:trPr>
          <w:trHeight w:val="745"/>
          <w:tblHeader/>
          <w:jc w:val="center"/>
        </w:trPr>
        <w:tc>
          <w:tcPr>
            <w:tcW w:w="2202" w:type="dxa"/>
            <w:vMerge/>
            <w:vAlign w:val="center"/>
            <w:hideMark/>
          </w:tcPr>
          <w:p w:rsidR="0025045C" w:rsidRPr="00B32E22" w:rsidRDefault="0025045C" w:rsidP="009F0C5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  <w:hideMark/>
          </w:tcPr>
          <w:p w:rsidR="0025045C" w:rsidRPr="00B32E22" w:rsidRDefault="0025045C" w:rsidP="009F0C5C">
            <w:pPr>
              <w:ind w:left="-108" w:right="-26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25045C" w:rsidRPr="00B32E22" w:rsidRDefault="0025045C" w:rsidP="009F0C5C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C73235" w:rsidRPr="00B32E22">
              <w:rPr>
                <w:rFonts w:ascii="PT Astra Serif" w:hAnsi="PT Astra Serif"/>
                <w:spacing w:val="-8"/>
                <w:sz w:val="24"/>
                <w:szCs w:val="24"/>
              </w:rPr>
              <w:t>4</w:t>
            </w: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25045C" w:rsidP="005F1E5C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25045C" w:rsidRPr="00B32E22" w:rsidRDefault="0025045C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1015" w:type="dxa"/>
            <w:vAlign w:val="center"/>
          </w:tcPr>
          <w:p w:rsidR="00FA6A3B" w:rsidRPr="00B32E22" w:rsidRDefault="00FA6A3B" w:rsidP="00FA6A3B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FA6A3B" w:rsidRPr="00B32E22" w:rsidRDefault="00FA6A3B" w:rsidP="00FA6A3B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C73235" w:rsidRPr="00B32E22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FA6A3B" w:rsidP="00FA6A3B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71" w:type="dxa"/>
            <w:vAlign w:val="center"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C73235" w:rsidRPr="00B32E22">
              <w:rPr>
                <w:rFonts w:ascii="PT Astra Serif" w:hAnsi="PT Astra Serif"/>
                <w:spacing w:val="-8"/>
                <w:sz w:val="24"/>
                <w:szCs w:val="24"/>
              </w:rPr>
              <w:t>6</w:t>
            </w: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32E22" w:rsidTr="00BD5652">
        <w:trPr>
          <w:trHeight w:val="313"/>
          <w:jc w:val="center"/>
        </w:trPr>
        <w:tc>
          <w:tcPr>
            <w:tcW w:w="2202" w:type="dxa"/>
            <w:shd w:val="clear" w:color="auto" w:fill="auto"/>
            <w:noWrap/>
            <w:hideMark/>
          </w:tcPr>
          <w:p w:rsidR="00C73235" w:rsidRPr="00B32E22" w:rsidRDefault="00C73235" w:rsidP="00215C99">
            <w:pPr>
              <w:ind w:right="-51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Неналоговые доходы - ВСЕГО, </w:t>
            </w:r>
          </w:p>
          <w:p w:rsidR="00C73235" w:rsidRPr="00B32E22" w:rsidRDefault="00C73235" w:rsidP="009F0C5C">
            <w:pPr>
              <w:rPr>
                <w:rFonts w:ascii="PT Astra Serif" w:hAnsi="PT Astra Serif"/>
                <w:bCs/>
                <w:i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32E22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180 345,5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32E22" w:rsidRDefault="00C07247" w:rsidP="00AE39B0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236 095,1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32E22" w:rsidRDefault="00C73235" w:rsidP="00C8188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+</w:t>
            </w:r>
            <w:r w:rsidR="00BD5652"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55 749,6</w:t>
            </w:r>
          </w:p>
          <w:p w:rsidR="00C73235" w:rsidRPr="00B32E22" w:rsidRDefault="00C73235" w:rsidP="00C8188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C73235" w:rsidRPr="00B32E22" w:rsidRDefault="00BD5652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  <w:t>+30,9%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32E22" w:rsidRDefault="00C07247" w:rsidP="00215C9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171 963,7</w:t>
            </w:r>
          </w:p>
        </w:tc>
        <w:tc>
          <w:tcPr>
            <w:tcW w:w="1015" w:type="dxa"/>
            <w:vAlign w:val="center"/>
          </w:tcPr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64 131,4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C73235" w:rsidRPr="00B32E22" w:rsidRDefault="00C73235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27,2</w:t>
            </w: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32E22" w:rsidRDefault="00C07247" w:rsidP="00AE39B0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162 344,1</w:t>
            </w:r>
          </w:p>
        </w:tc>
        <w:tc>
          <w:tcPr>
            <w:tcW w:w="971" w:type="dxa"/>
            <w:vAlign w:val="center"/>
          </w:tcPr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9 619,6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C73235" w:rsidRPr="00B32E22" w:rsidRDefault="00C73235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5,6</w:t>
            </w:r>
            <w:r w:rsidRPr="00B32E22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%</w:t>
            </w:r>
          </w:p>
        </w:tc>
      </w:tr>
      <w:tr w:rsidR="00B32E22" w:rsidRPr="00B32E22" w:rsidTr="00BD5652">
        <w:trPr>
          <w:trHeight w:val="54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32E22" w:rsidRDefault="00C73235" w:rsidP="00691D8E">
            <w:pPr>
              <w:ind w:right="-51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- доходы от использования имущества, </w:t>
            </w:r>
          </w:p>
          <w:p w:rsidR="00C73235" w:rsidRPr="00B32E22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находящегося в государственной и муниципальной собственности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32E22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70 575,8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32E22" w:rsidRDefault="00C0724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77 137,2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32E22" w:rsidRDefault="00C07247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BD5652" w:rsidRPr="00B32E22">
              <w:rPr>
                <w:rFonts w:ascii="PT Astra Serif" w:hAnsi="PT Astra Serif"/>
                <w:spacing w:val="-8"/>
                <w:sz w:val="22"/>
                <w:szCs w:val="24"/>
              </w:rPr>
              <w:t>6 561,4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C07247" w:rsidP="00BD5652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BD5652" w:rsidRPr="00B32E22">
              <w:rPr>
                <w:rFonts w:ascii="PT Astra Serif" w:hAnsi="PT Astra Serif"/>
                <w:spacing w:val="-8"/>
                <w:sz w:val="22"/>
                <w:szCs w:val="24"/>
              </w:rPr>
              <w:t>9,3</w:t>
            </w:r>
            <w:r w:rsidR="00C73235" w:rsidRPr="00B32E22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32E22" w:rsidRDefault="00C0724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71 977,6</w:t>
            </w:r>
          </w:p>
        </w:tc>
        <w:tc>
          <w:tcPr>
            <w:tcW w:w="1015" w:type="dxa"/>
            <w:vAlign w:val="center"/>
          </w:tcPr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spacing w:val="-8"/>
                <w:sz w:val="22"/>
                <w:szCs w:val="24"/>
              </w:rPr>
              <w:t>5 159,6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B36004" w:rsidP="0058320A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spacing w:val="-8"/>
                <w:sz w:val="22"/>
                <w:szCs w:val="24"/>
              </w:rPr>
              <w:t>6,7</w:t>
            </w:r>
            <w:r w:rsidR="00C73235" w:rsidRPr="00B32E22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32E22" w:rsidRDefault="00C0724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65 106,2</w:t>
            </w:r>
          </w:p>
        </w:tc>
        <w:tc>
          <w:tcPr>
            <w:tcW w:w="971" w:type="dxa"/>
            <w:vAlign w:val="center"/>
          </w:tcPr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spacing w:val="-8"/>
                <w:sz w:val="22"/>
                <w:szCs w:val="24"/>
              </w:rPr>
              <w:t>6 871,4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C73235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32E22">
              <w:rPr>
                <w:rFonts w:ascii="PT Astra Serif" w:hAnsi="PT Astra Serif"/>
                <w:spacing w:val="-8"/>
                <w:sz w:val="22"/>
                <w:szCs w:val="24"/>
              </w:rPr>
              <w:t>9</w:t>
            </w: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,5%</w:t>
            </w:r>
          </w:p>
        </w:tc>
      </w:tr>
      <w:tr w:rsidR="00B32E22" w:rsidRPr="00B32E22" w:rsidTr="00BD5652">
        <w:trPr>
          <w:trHeight w:val="314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32E22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- платежи при пользовании природными ресурсами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32E22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1 980,1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1 182,6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32E22" w:rsidRDefault="00BD5652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-797,5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BD5652" w:rsidP="00BD5652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-40,3</w:t>
            </w:r>
            <w:r w:rsidR="00C73235" w:rsidRPr="00B32E22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1 182,6</w:t>
            </w:r>
          </w:p>
        </w:tc>
        <w:tc>
          <w:tcPr>
            <w:tcW w:w="1015" w:type="dxa"/>
            <w:vAlign w:val="center"/>
          </w:tcPr>
          <w:p w:rsidR="00C73235" w:rsidRPr="00B32E22" w:rsidRDefault="00C73235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1 182,6</w:t>
            </w:r>
          </w:p>
        </w:tc>
        <w:tc>
          <w:tcPr>
            <w:tcW w:w="971" w:type="dxa"/>
            <w:vAlign w:val="center"/>
          </w:tcPr>
          <w:p w:rsidR="00C73235" w:rsidRPr="00B32E22" w:rsidRDefault="00C73235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B32E22" w:rsidRPr="00B32E22" w:rsidTr="00BD5652">
        <w:trPr>
          <w:trHeight w:val="267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32E22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4"/>
                <w:szCs w:val="24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32E22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932,1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98,7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32E22" w:rsidRDefault="00BD5652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-833,4</w:t>
            </w:r>
          </w:p>
          <w:p w:rsidR="00BD5652" w:rsidRPr="00B32E22" w:rsidRDefault="00BD5652" w:rsidP="00BD5652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 xml:space="preserve">или </w:t>
            </w:r>
          </w:p>
          <w:p w:rsidR="00C73235" w:rsidRPr="00B32E22" w:rsidRDefault="00BD5652" w:rsidP="00BD5652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-89,</w:t>
            </w:r>
            <w:r w:rsidR="00373BC7" w:rsidRPr="00B32E22">
              <w:rPr>
                <w:rFonts w:ascii="PT Astra Serif" w:hAnsi="PT Astra Serif"/>
                <w:spacing w:val="-8"/>
                <w:sz w:val="22"/>
                <w:szCs w:val="24"/>
              </w:rPr>
              <w:t>4</w:t>
            </w:r>
            <w:r w:rsidR="00C73235" w:rsidRPr="00B32E22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98,7</w:t>
            </w:r>
          </w:p>
        </w:tc>
        <w:tc>
          <w:tcPr>
            <w:tcW w:w="1015" w:type="dxa"/>
            <w:vAlign w:val="center"/>
          </w:tcPr>
          <w:p w:rsidR="00C73235" w:rsidRPr="00B32E22" w:rsidRDefault="00C73235" w:rsidP="001035C7">
            <w:pPr>
              <w:ind w:left="-108" w:right="-79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98,7</w:t>
            </w:r>
          </w:p>
        </w:tc>
        <w:tc>
          <w:tcPr>
            <w:tcW w:w="971" w:type="dxa"/>
            <w:vAlign w:val="center"/>
          </w:tcPr>
          <w:p w:rsidR="00C73235" w:rsidRPr="00B32E22" w:rsidRDefault="00C73235" w:rsidP="001035C7">
            <w:pPr>
              <w:ind w:left="-108" w:right="-79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B32E22" w:rsidRPr="00B32E22" w:rsidTr="00BD5652">
        <w:trPr>
          <w:trHeight w:val="595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32E22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4"/>
                <w:szCs w:val="24"/>
              </w:rPr>
              <w:t>- доходы от продажи материальных и нематериальных активов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32E22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92 555,8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150 886,9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BD5652" w:rsidRPr="00B32E22">
              <w:rPr>
                <w:rFonts w:ascii="PT Astra Serif" w:hAnsi="PT Astra Serif"/>
                <w:spacing w:val="-8"/>
                <w:sz w:val="22"/>
                <w:szCs w:val="24"/>
              </w:rPr>
              <w:t>58 331,1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BD5652" w:rsidP="00BD5652">
            <w:pPr>
              <w:ind w:left="-108" w:right="-26"/>
              <w:jc w:val="center"/>
              <w:rPr>
                <w:rFonts w:ascii="PT Astra Serif" w:hAnsi="PT Astra Serif"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4"/>
              </w:rPr>
              <w:t>+63,0%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91 952,3</w:t>
            </w:r>
          </w:p>
        </w:tc>
        <w:tc>
          <w:tcPr>
            <w:tcW w:w="1015" w:type="dxa"/>
            <w:vAlign w:val="center"/>
          </w:tcPr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-5</w:t>
            </w:r>
            <w:r w:rsidR="00373BC7" w:rsidRPr="00B32E22">
              <w:rPr>
                <w:rFonts w:ascii="PT Astra Serif" w:hAnsi="PT Astra Serif"/>
                <w:spacing w:val="-8"/>
                <w:sz w:val="22"/>
                <w:szCs w:val="24"/>
              </w:rPr>
              <w:t>8 934,6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C73235" w:rsidP="00373BC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373BC7" w:rsidRPr="00B32E22">
              <w:rPr>
                <w:rFonts w:ascii="PT Astra Serif" w:hAnsi="PT Astra Serif"/>
                <w:spacing w:val="-8"/>
                <w:sz w:val="22"/>
                <w:szCs w:val="24"/>
              </w:rPr>
              <w:t>39,1</w:t>
            </w: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89 204,1</w:t>
            </w:r>
          </w:p>
        </w:tc>
        <w:tc>
          <w:tcPr>
            <w:tcW w:w="971" w:type="dxa"/>
            <w:vAlign w:val="center"/>
          </w:tcPr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373BC7" w:rsidRPr="00B32E22">
              <w:rPr>
                <w:rFonts w:ascii="PT Astra Serif" w:hAnsi="PT Astra Serif"/>
                <w:spacing w:val="-8"/>
                <w:sz w:val="22"/>
                <w:szCs w:val="24"/>
              </w:rPr>
              <w:t>2 748,2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C73235" w:rsidP="00373BC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373BC7" w:rsidRPr="00B32E22">
              <w:rPr>
                <w:rFonts w:ascii="PT Astra Serif" w:hAnsi="PT Astra Serif"/>
                <w:spacing w:val="-8"/>
                <w:sz w:val="22"/>
                <w:szCs w:val="24"/>
              </w:rPr>
              <w:t>3,0</w:t>
            </w: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</w:tr>
      <w:tr w:rsidR="00B32E22" w:rsidRPr="00B32E22" w:rsidTr="00BD5652">
        <w:trPr>
          <w:trHeight w:val="652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32E22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4"/>
                <w:szCs w:val="24"/>
              </w:rPr>
              <w:t>- штрафы, санкции, возмещение ущерба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32E22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6 755,8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32E22" w:rsidRDefault="00373BC7" w:rsidP="00AE39B0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6 725,1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32E22" w:rsidRDefault="00BD5652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-30,7</w:t>
            </w:r>
          </w:p>
          <w:p w:rsidR="00C73235" w:rsidRPr="00B32E22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32E22" w:rsidRDefault="00BD5652" w:rsidP="00BD5652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-0,5</w:t>
            </w:r>
            <w:r w:rsidR="00C73235" w:rsidRPr="00B32E22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6 725,1</w:t>
            </w:r>
          </w:p>
        </w:tc>
        <w:tc>
          <w:tcPr>
            <w:tcW w:w="1015" w:type="dxa"/>
            <w:vAlign w:val="center"/>
          </w:tcPr>
          <w:p w:rsidR="00C73235" w:rsidRPr="00B32E22" w:rsidRDefault="00C73235" w:rsidP="00BE4368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32E22" w:rsidRDefault="00373BC7" w:rsidP="00AE39B0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6 725,1</w:t>
            </w:r>
          </w:p>
        </w:tc>
        <w:tc>
          <w:tcPr>
            <w:tcW w:w="971" w:type="dxa"/>
            <w:vAlign w:val="center"/>
          </w:tcPr>
          <w:p w:rsidR="00C73235" w:rsidRPr="00B32E22" w:rsidRDefault="00C73235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BD5652" w:rsidRPr="00B32E22" w:rsidTr="00BD5652">
        <w:trPr>
          <w:trHeight w:val="652"/>
          <w:jc w:val="center"/>
        </w:trPr>
        <w:tc>
          <w:tcPr>
            <w:tcW w:w="2202" w:type="dxa"/>
            <w:shd w:val="clear" w:color="auto" w:fill="auto"/>
            <w:hideMark/>
          </w:tcPr>
          <w:p w:rsidR="00373BC7" w:rsidRPr="00B32E22" w:rsidRDefault="00373BC7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4"/>
                <w:szCs w:val="24"/>
              </w:rPr>
              <w:t>- прочие неналоговые доходы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373BC7" w:rsidRPr="00B32E22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7 545,9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373BC7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64,6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373BC7" w:rsidRPr="00B32E22" w:rsidRDefault="00373BC7" w:rsidP="00BD5652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BD5652" w:rsidRPr="00B32E22">
              <w:rPr>
                <w:rFonts w:ascii="PT Astra Serif" w:hAnsi="PT Astra Serif"/>
                <w:spacing w:val="-8"/>
                <w:sz w:val="22"/>
                <w:szCs w:val="24"/>
              </w:rPr>
              <w:t>7 481,3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373BC7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27,4</w:t>
            </w:r>
          </w:p>
        </w:tc>
        <w:tc>
          <w:tcPr>
            <w:tcW w:w="1015" w:type="dxa"/>
            <w:vAlign w:val="center"/>
          </w:tcPr>
          <w:p w:rsidR="00373BC7" w:rsidRPr="00B32E22" w:rsidRDefault="00373BC7" w:rsidP="005D379E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-37,2</w:t>
            </w:r>
          </w:p>
          <w:p w:rsidR="00373BC7" w:rsidRPr="00B32E22" w:rsidRDefault="00373BC7" w:rsidP="005D379E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373BC7" w:rsidRPr="00B32E22" w:rsidRDefault="00373BC7" w:rsidP="00373BC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4"/>
              </w:rPr>
              <w:t>-57,6%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373BC7" w:rsidRPr="00B32E22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27,4</w:t>
            </w:r>
          </w:p>
        </w:tc>
        <w:tc>
          <w:tcPr>
            <w:tcW w:w="971" w:type="dxa"/>
            <w:vAlign w:val="center"/>
          </w:tcPr>
          <w:p w:rsidR="00373BC7" w:rsidRPr="00B32E22" w:rsidRDefault="00373BC7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</w:tbl>
    <w:p w:rsidR="00691D8E" w:rsidRPr="00B32E22" w:rsidRDefault="00691D8E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3C2C0C" w:rsidRPr="00B32E22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Неналоговые доходы </w:t>
      </w:r>
      <w:r w:rsidR="0004079E" w:rsidRPr="00B32E22">
        <w:rPr>
          <w:rFonts w:ascii="PT Astra Serif" w:hAnsi="PT Astra Serif"/>
          <w:sz w:val="26"/>
          <w:szCs w:val="26"/>
        </w:rPr>
        <w:t>на 202</w:t>
      </w:r>
      <w:r w:rsidR="00606F74" w:rsidRPr="00B32E22">
        <w:rPr>
          <w:rFonts w:ascii="PT Astra Serif" w:hAnsi="PT Astra Serif"/>
          <w:sz w:val="26"/>
          <w:szCs w:val="26"/>
        </w:rPr>
        <w:t>5</w:t>
      </w:r>
      <w:r w:rsidR="0004079E" w:rsidRPr="00B32E22">
        <w:rPr>
          <w:rFonts w:ascii="PT Astra Serif" w:hAnsi="PT Astra Serif"/>
          <w:sz w:val="26"/>
          <w:szCs w:val="26"/>
        </w:rPr>
        <w:t xml:space="preserve"> год </w:t>
      </w:r>
      <w:r w:rsidRPr="00B32E22">
        <w:rPr>
          <w:rFonts w:ascii="PT Astra Serif" w:hAnsi="PT Astra Serif"/>
          <w:sz w:val="26"/>
          <w:szCs w:val="26"/>
        </w:rPr>
        <w:t xml:space="preserve">спрогнозированы с ростом </w:t>
      </w:r>
      <w:r w:rsidR="00BD5652" w:rsidRPr="00B32E22">
        <w:rPr>
          <w:rFonts w:ascii="PT Astra Serif" w:hAnsi="PT Astra Serif"/>
          <w:sz w:val="26"/>
          <w:szCs w:val="26"/>
        </w:rPr>
        <w:t>на 30,9%</w:t>
      </w:r>
      <w:r w:rsidR="00606F74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к плановым показателям 202</w:t>
      </w:r>
      <w:r w:rsidR="00606F74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года </w:t>
      </w:r>
      <w:r w:rsidR="00606F74" w:rsidRPr="00B32E22">
        <w:rPr>
          <w:rFonts w:ascii="PT Astra Serif" w:hAnsi="PT Astra Serif"/>
          <w:sz w:val="26"/>
          <w:szCs w:val="26"/>
        </w:rPr>
        <w:t xml:space="preserve">или </w:t>
      </w:r>
      <w:r w:rsidRPr="00B32E22">
        <w:rPr>
          <w:rFonts w:ascii="PT Astra Serif" w:hAnsi="PT Astra Serif"/>
          <w:sz w:val="26"/>
          <w:szCs w:val="26"/>
        </w:rPr>
        <w:t xml:space="preserve">на </w:t>
      </w:r>
      <w:r w:rsidR="00BD5652" w:rsidRPr="00B32E22">
        <w:rPr>
          <w:rFonts w:ascii="PT Astra Serif" w:hAnsi="PT Astra Serif"/>
          <w:sz w:val="26"/>
          <w:szCs w:val="26"/>
        </w:rPr>
        <w:t>55 749,6</w:t>
      </w:r>
      <w:r w:rsidR="00606F74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тыс. рублей.</w:t>
      </w:r>
      <w:r w:rsidR="003C2C0C" w:rsidRPr="00B32E22">
        <w:rPr>
          <w:rFonts w:ascii="PT Astra Serif" w:hAnsi="PT Astra Serif"/>
          <w:sz w:val="26"/>
          <w:szCs w:val="26"/>
        </w:rPr>
        <w:t xml:space="preserve"> В 202</w:t>
      </w:r>
      <w:r w:rsidR="00606F74" w:rsidRPr="00B32E22">
        <w:rPr>
          <w:rFonts w:ascii="PT Astra Serif" w:hAnsi="PT Astra Serif"/>
          <w:sz w:val="26"/>
          <w:szCs w:val="26"/>
        </w:rPr>
        <w:t>6</w:t>
      </w:r>
      <w:r w:rsidR="003C2C0C" w:rsidRPr="00B32E22">
        <w:rPr>
          <w:rFonts w:ascii="PT Astra Serif" w:hAnsi="PT Astra Serif"/>
          <w:sz w:val="26"/>
          <w:szCs w:val="26"/>
        </w:rPr>
        <w:t xml:space="preserve"> году прогнозируется снижение поступлений неналоговых доходов на </w:t>
      </w:r>
      <w:r w:rsidR="00606F74" w:rsidRPr="00B32E22">
        <w:rPr>
          <w:rFonts w:ascii="PT Astra Serif" w:hAnsi="PT Astra Serif"/>
          <w:sz w:val="26"/>
          <w:szCs w:val="26"/>
        </w:rPr>
        <w:t>27,2</w:t>
      </w:r>
      <w:r w:rsidR="003C2C0C" w:rsidRPr="00B32E22">
        <w:rPr>
          <w:rFonts w:ascii="PT Astra Serif" w:hAnsi="PT Astra Serif"/>
          <w:sz w:val="26"/>
          <w:szCs w:val="26"/>
        </w:rPr>
        <w:t>% к п</w:t>
      </w:r>
      <w:r w:rsidR="00606F74" w:rsidRPr="00B32E22">
        <w:rPr>
          <w:rFonts w:ascii="PT Astra Serif" w:hAnsi="PT Astra Serif"/>
          <w:sz w:val="26"/>
          <w:szCs w:val="26"/>
        </w:rPr>
        <w:t xml:space="preserve">роектируемым значениям </w:t>
      </w:r>
      <w:r w:rsidR="003C2C0C" w:rsidRPr="00B32E22">
        <w:rPr>
          <w:rFonts w:ascii="PT Astra Serif" w:hAnsi="PT Astra Serif"/>
          <w:sz w:val="26"/>
          <w:szCs w:val="26"/>
        </w:rPr>
        <w:t>202</w:t>
      </w:r>
      <w:r w:rsidR="00606F74" w:rsidRPr="00B32E22">
        <w:rPr>
          <w:rFonts w:ascii="PT Astra Serif" w:hAnsi="PT Astra Serif"/>
          <w:sz w:val="26"/>
          <w:szCs w:val="26"/>
        </w:rPr>
        <w:t>5</w:t>
      </w:r>
      <w:r w:rsidR="003C2C0C" w:rsidRPr="00B32E22">
        <w:rPr>
          <w:rFonts w:ascii="PT Astra Serif" w:hAnsi="PT Astra Serif"/>
          <w:sz w:val="26"/>
          <w:szCs w:val="26"/>
        </w:rPr>
        <w:t xml:space="preserve"> года, а в 202</w:t>
      </w:r>
      <w:r w:rsidR="00606F74" w:rsidRPr="00B32E22">
        <w:rPr>
          <w:rFonts w:ascii="PT Astra Serif" w:hAnsi="PT Astra Serif"/>
          <w:sz w:val="26"/>
          <w:szCs w:val="26"/>
        </w:rPr>
        <w:t>7</w:t>
      </w:r>
      <w:r w:rsidR="003C2C0C" w:rsidRPr="00B32E22">
        <w:rPr>
          <w:rFonts w:ascii="PT Astra Serif" w:hAnsi="PT Astra Serif"/>
          <w:sz w:val="26"/>
          <w:szCs w:val="26"/>
        </w:rPr>
        <w:t xml:space="preserve"> году на </w:t>
      </w:r>
      <w:r w:rsidR="00606F74" w:rsidRPr="00B32E22">
        <w:rPr>
          <w:rFonts w:ascii="PT Astra Serif" w:hAnsi="PT Astra Serif"/>
          <w:sz w:val="26"/>
          <w:szCs w:val="26"/>
        </w:rPr>
        <w:t>5,6</w:t>
      </w:r>
      <w:r w:rsidR="003C2C0C" w:rsidRPr="00B32E22">
        <w:rPr>
          <w:rFonts w:ascii="PT Astra Serif" w:hAnsi="PT Astra Serif"/>
          <w:sz w:val="26"/>
          <w:szCs w:val="26"/>
        </w:rPr>
        <w:t>% к уровню 202</w:t>
      </w:r>
      <w:r w:rsidR="00606F74" w:rsidRPr="00B32E22">
        <w:rPr>
          <w:rFonts w:ascii="PT Astra Serif" w:hAnsi="PT Astra Serif"/>
          <w:sz w:val="26"/>
          <w:szCs w:val="26"/>
        </w:rPr>
        <w:t>6</w:t>
      </w:r>
      <w:r w:rsidR="003C2C0C" w:rsidRPr="00B32E22">
        <w:rPr>
          <w:rFonts w:ascii="PT Astra Serif" w:hAnsi="PT Astra Serif"/>
          <w:sz w:val="26"/>
          <w:szCs w:val="26"/>
        </w:rPr>
        <w:t xml:space="preserve"> года.</w:t>
      </w:r>
    </w:p>
    <w:p w:rsidR="00691D8E" w:rsidRPr="00B32E22" w:rsidRDefault="00691D8E" w:rsidP="006D63D9">
      <w:pPr>
        <w:jc w:val="center"/>
        <w:rPr>
          <w:rFonts w:ascii="PT Astra Serif" w:hAnsi="PT Astra Serif"/>
          <w:sz w:val="26"/>
          <w:szCs w:val="26"/>
        </w:rPr>
      </w:pPr>
    </w:p>
    <w:p w:rsidR="0093337B" w:rsidRDefault="0093337B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B32E22" w:rsidRDefault="006D63D9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  <w:bookmarkStart w:id="0" w:name="_GoBack"/>
      <w:bookmarkEnd w:id="0"/>
      <w:r w:rsidRPr="00B32E22">
        <w:rPr>
          <w:rFonts w:ascii="PT Astra Serif" w:hAnsi="PT Astra Serif"/>
          <w:b/>
          <w:bCs/>
          <w:sz w:val="26"/>
          <w:szCs w:val="26"/>
        </w:rPr>
        <w:lastRenderedPageBreak/>
        <w:t xml:space="preserve">1. </w:t>
      </w:r>
      <w:r w:rsidR="001679C0" w:rsidRPr="00B32E22">
        <w:rPr>
          <w:rFonts w:ascii="PT Astra Serif" w:hAnsi="PT Astra Serif"/>
          <w:b/>
          <w:bCs/>
          <w:sz w:val="26"/>
          <w:szCs w:val="26"/>
        </w:rPr>
        <w:t xml:space="preserve">Доходы от использования имущества, находящегося </w:t>
      </w:r>
    </w:p>
    <w:p w:rsidR="001679C0" w:rsidRPr="00B32E22" w:rsidRDefault="001679C0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>в государственной и муниципальной собственности</w:t>
      </w:r>
    </w:p>
    <w:p w:rsidR="001679C0" w:rsidRPr="00B32E22" w:rsidRDefault="001679C0" w:rsidP="006D63D9">
      <w:pPr>
        <w:pStyle w:val="af1"/>
        <w:tabs>
          <w:tab w:val="left" w:pos="993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B32E22" w:rsidRDefault="004C1C30" w:rsidP="006D63D9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>, осуществляющим администрирование доходов от использования имущества, находящегося в муниципальной собственности, является Департамент муниципальной собственности и градостроительства администрации города Югорска.</w:t>
      </w:r>
    </w:p>
    <w:p w:rsidR="00AD7FAE" w:rsidRPr="00B32E22" w:rsidRDefault="00C7693F" w:rsidP="006D63D9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Прогноз поступлений доходов от использования имущества, находящегося в муниципальной собственности</w:t>
      </w:r>
      <w:r w:rsidR="009964E8" w:rsidRPr="00B32E22">
        <w:rPr>
          <w:rFonts w:ascii="PT Astra Serif" w:hAnsi="PT Astra Serif"/>
          <w:sz w:val="26"/>
          <w:szCs w:val="26"/>
        </w:rPr>
        <w:t xml:space="preserve"> на</w:t>
      </w:r>
      <w:r w:rsidRPr="00B32E22">
        <w:rPr>
          <w:rFonts w:ascii="PT Astra Serif" w:hAnsi="PT Astra Serif"/>
          <w:sz w:val="26"/>
          <w:szCs w:val="26"/>
        </w:rPr>
        <w:t xml:space="preserve"> 202</w:t>
      </w:r>
      <w:r w:rsidR="00430056" w:rsidRPr="00B32E22">
        <w:rPr>
          <w:rFonts w:ascii="PT Astra Serif" w:hAnsi="PT Astra Serif"/>
          <w:sz w:val="26"/>
          <w:szCs w:val="26"/>
        </w:rPr>
        <w:t>4</w:t>
      </w:r>
      <w:r w:rsidR="0004079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04079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202</w:t>
      </w:r>
      <w:r w:rsidR="00430056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</w:t>
      </w:r>
      <w:r w:rsidR="009964E8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по видам неналоговых доходов представлен в таблице </w:t>
      </w:r>
      <w:r w:rsidR="00E61BC2">
        <w:rPr>
          <w:rFonts w:ascii="PT Astra Serif" w:hAnsi="PT Astra Serif"/>
          <w:sz w:val="26"/>
          <w:szCs w:val="26"/>
        </w:rPr>
        <w:t>8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1679C0" w:rsidP="006D63D9">
      <w:pPr>
        <w:tabs>
          <w:tab w:val="left" w:pos="993"/>
        </w:tabs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Таблица </w:t>
      </w:r>
      <w:r w:rsidR="00E61BC2">
        <w:rPr>
          <w:rFonts w:ascii="PT Astra Serif" w:hAnsi="PT Astra Serif"/>
          <w:sz w:val="26"/>
          <w:szCs w:val="26"/>
        </w:rPr>
        <w:t>8</w:t>
      </w:r>
    </w:p>
    <w:p w:rsidR="001679C0" w:rsidRPr="00B32E22" w:rsidRDefault="001679C0" w:rsidP="006D63D9">
      <w:pPr>
        <w:tabs>
          <w:tab w:val="left" w:pos="993"/>
        </w:tabs>
        <w:ind w:firstLine="709"/>
        <w:jc w:val="right"/>
        <w:rPr>
          <w:rFonts w:ascii="PT Astra Serif" w:hAnsi="PT Astra Serif"/>
          <w:sz w:val="26"/>
          <w:szCs w:val="26"/>
        </w:rPr>
      </w:pPr>
    </w:p>
    <w:p w:rsidR="00B7741D" w:rsidRPr="00B32E22" w:rsidRDefault="001679C0" w:rsidP="006D63D9">
      <w:pPr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Прогноз поступлений доходов от использования имущества, находящегося в муниципальной собственности</w:t>
      </w:r>
      <w:r w:rsidR="009964E8" w:rsidRPr="00B32E22">
        <w:rPr>
          <w:rFonts w:ascii="PT Astra Serif" w:hAnsi="PT Astra Serif"/>
          <w:b/>
          <w:sz w:val="26"/>
          <w:szCs w:val="26"/>
        </w:rPr>
        <w:t xml:space="preserve"> на</w:t>
      </w:r>
      <w:r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430056" w:rsidRPr="00B32E22">
        <w:rPr>
          <w:rFonts w:ascii="PT Astra Serif" w:hAnsi="PT Astra Serif"/>
          <w:b/>
          <w:sz w:val="26"/>
          <w:szCs w:val="26"/>
        </w:rPr>
        <w:t>4</w:t>
      </w:r>
      <w:r w:rsidR="0004079E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-</w:t>
      </w:r>
      <w:r w:rsidR="0004079E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430056" w:rsidRPr="00B32E22">
        <w:rPr>
          <w:rFonts w:ascii="PT Astra Serif" w:hAnsi="PT Astra Serif"/>
          <w:b/>
          <w:sz w:val="26"/>
          <w:szCs w:val="26"/>
        </w:rPr>
        <w:t>7</w:t>
      </w:r>
      <w:r w:rsidR="00F06B36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год</w:t>
      </w:r>
      <w:r w:rsidR="009964E8" w:rsidRPr="00B32E22">
        <w:rPr>
          <w:rFonts w:ascii="PT Astra Serif" w:hAnsi="PT Astra Serif"/>
          <w:b/>
          <w:sz w:val="26"/>
          <w:szCs w:val="26"/>
        </w:rPr>
        <w:t>ы</w:t>
      </w:r>
      <w:r w:rsidRPr="00B32E22">
        <w:rPr>
          <w:rFonts w:ascii="PT Astra Serif" w:hAnsi="PT Astra Serif"/>
          <w:b/>
          <w:sz w:val="26"/>
          <w:szCs w:val="26"/>
        </w:rPr>
        <w:t xml:space="preserve"> </w:t>
      </w:r>
    </w:p>
    <w:p w:rsidR="001679C0" w:rsidRPr="00B32E22" w:rsidRDefault="001679C0" w:rsidP="006D63D9">
      <w:pPr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по видам </w:t>
      </w:r>
      <w:r w:rsidR="00B7741D" w:rsidRPr="00B32E22">
        <w:rPr>
          <w:rFonts w:ascii="PT Astra Serif" w:hAnsi="PT Astra Serif"/>
          <w:b/>
          <w:sz w:val="26"/>
          <w:szCs w:val="26"/>
        </w:rPr>
        <w:t xml:space="preserve">неналоговых </w:t>
      </w:r>
      <w:r w:rsidRPr="00B32E22">
        <w:rPr>
          <w:rFonts w:ascii="PT Astra Serif" w:hAnsi="PT Astra Serif"/>
          <w:b/>
          <w:sz w:val="26"/>
          <w:szCs w:val="26"/>
        </w:rPr>
        <w:t>доходов</w:t>
      </w:r>
    </w:p>
    <w:p w:rsidR="001679C0" w:rsidRPr="00B32E22" w:rsidRDefault="007A7AC6" w:rsidP="009F0C5C">
      <w:pPr>
        <w:ind w:left="142" w:firstLine="567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</w:t>
      </w:r>
      <w:r w:rsidR="001679C0" w:rsidRPr="00B32E22">
        <w:rPr>
          <w:rFonts w:ascii="PT Astra Serif" w:hAnsi="PT Astra Serif"/>
          <w:sz w:val="26"/>
          <w:szCs w:val="26"/>
        </w:rPr>
        <w:t>тыс. рублей</w:t>
      </w:r>
      <w:r w:rsidRPr="00B32E22">
        <w:rPr>
          <w:rFonts w:ascii="PT Astra Serif" w:hAnsi="PT Astra Serif"/>
          <w:sz w:val="26"/>
          <w:szCs w:val="26"/>
        </w:rPr>
        <w:t>)</w:t>
      </w: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1417"/>
        <w:gridCol w:w="993"/>
        <w:gridCol w:w="1134"/>
        <w:gridCol w:w="1085"/>
      </w:tblGrid>
      <w:tr w:rsidR="00B32E22" w:rsidRPr="00B32E22" w:rsidTr="00C7693F">
        <w:trPr>
          <w:trHeight w:val="355"/>
          <w:tblHeader/>
          <w:jc w:val="center"/>
        </w:trPr>
        <w:tc>
          <w:tcPr>
            <w:tcW w:w="4916" w:type="dxa"/>
            <w:vAlign w:val="center"/>
            <w:hideMark/>
          </w:tcPr>
          <w:p w:rsidR="0025045C" w:rsidRPr="00B32E22" w:rsidRDefault="0025045C" w:rsidP="009F0C5C">
            <w:pPr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417" w:type="dxa"/>
            <w:vAlign w:val="center"/>
            <w:hideMark/>
          </w:tcPr>
          <w:p w:rsidR="00C00BDA" w:rsidRPr="00B32E22" w:rsidRDefault="00430056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2024</w:t>
            </w:r>
            <w:r w:rsidR="00C00BDA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 </w:t>
            </w:r>
          </w:p>
          <w:p w:rsidR="00C00BDA" w:rsidRPr="00B32E2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</w:t>
            </w:r>
            <w:r w:rsidR="00D573EF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C00BDA" w:rsidP="00D573EF">
            <w:pPr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D573EF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430056"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32E22" w:rsidRDefault="00430056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</w:t>
            </w:r>
            <w:r w:rsidR="0025045C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430056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C7693F">
        <w:trPr>
          <w:trHeight w:val="510"/>
          <w:jc w:val="center"/>
        </w:trPr>
        <w:tc>
          <w:tcPr>
            <w:tcW w:w="4916" w:type="dxa"/>
            <w:shd w:val="clear" w:color="auto" w:fill="auto"/>
            <w:vAlign w:val="center"/>
            <w:hideMark/>
          </w:tcPr>
          <w:p w:rsidR="00430056" w:rsidRPr="00B32E22" w:rsidRDefault="00430056" w:rsidP="009F0C5C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32E22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 – всего,</w:t>
            </w:r>
          </w:p>
          <w:p w:rsidR="00430056" w:rsidRPr="00B32E22" w:rsidRDefault="00430056" w:rsidP="009F0C5C">
            <w:pPr>
              <w:rPr>
                <w:rFonts w:ascii="PT Astra Serif" w:hAnsi="PT Astra Serif"/>
                <w:bCs/>
                <w:i/>
                <w:iCs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0056" w:rsidRPr="00B32E22" w:rsidRDefault="00D573EF" w:rsidP="005D379E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70 575,8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30056" w:rsidRPr="00B32E22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77 137,2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056" w:rsidRPr="00B32E22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71 977,6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430056" w:rsidRPr="00B32E22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65 106,2</w:t>
            </w:r>
          </w:p>
        </w:tc>
      </w:tr>
      <w:tr w:rsidR="00B32E22" w:rsidRPr="00B32E22" w:rsidTr="00C7693F">
        <w:trPr>
          <w:trHeight w:val="510"/>
          <w:jc w:val="center"/>
        </w:trPr>
        <w:tc>
          <w:tcPr>
            <w:tcW w:w="4916" w:type="dxa"/>
            <w:shd w:val="clear" w:color="auto" w:fill="auto"/>
            <w:vAlign w:val="center"/>
          </w:tcPr>
          <w:p w:rsidR="0081724D" w:rsidRPr="00B32E22" w:rsidRDefault="0081724D" w:rsidP="0081724D">
            <w:pPr>
              <w:ind w:left="170"/>
              <w:rPr>
                <w:rFonts w:ascii="PT Astra Serif" w:hAnsi="PT Astra Serif"/>
                <w:bCs/>
                <w:spacing w:val="-6"/>
                <w:sz w:val="22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6"/>
                <w:sz w:val="22"/>
                <w:szCs w:val="24"/>
              </w:rPr>
              <w:t>-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724D" w:rsidRPr="00B32E22" w:rsidRDefault="00D573EF" w:rsidP="00D573EF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231,4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724D" w:rsidRPr="00B32E22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724D" w:rsidRPr="00B32E22" w:rsidRDefault="0081724D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0,0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81724D" w:rsidRPr="00B32E22" w:rsidRDefault="0081724D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0,0</w:t>
            </w:r>
          </w:p>
        </w:tc>
      </w:tr>
      <w:tr w:rsidR="00B32E22" w:rsidRPr="00B32E22" w:rsidTr="00D3514E">
        <w:trPr>
          <w:trHeight w:val="164"/>
          <w:jc w:val="center"/>
        </w:trPr>
        <w:tc>
          <w:tcPr>
            <w:tcW w:w="4916" w:type="dxa"/>
            <w:shd w:val="clear" w:color="auto" w:fill="auto"/>
            <w:vAlign w:val="bottom"/>
            <w:hideMark/>
          </w:tcPr>
          <w:p w:rsidR="009D3763" w:rsidRPr="00B32E22" w:rsidRDefault="00430056" w:rsidP="009D3763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4"/>
              </w:rPr>
              <w:t>-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9D3763" w:rsidRPr="00B32E22">
              <w:rPr>
                <w:rFonts w:ascii="PT Astra Serif" w:hAnsi="PT Astra Serif"/>
                <w:spacing w:val="-6"/>
                <w:sz w:val="22"/>
                <w:szCs w:val="24"/>
              </w:rPr>
              <w:t xml:space="preserve"> </w:t>
            </w:r>
          </w:p>
          <w:p w:rsidR="00430056" w:rsidRPr="00B32E22" w:rsidRDefault="009D3763" w:rsidP="009D3763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4"/>
              </w:rPr>
              <w:t xml:space="preserve">(далее - доходы от аренды)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0056" w:rsidRPr="00B32E22" w:rsidRDefault="00D573EF" w:rsidP="005D379E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58 342,6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30056" w:rsidRPr="00B32E22" w:rsidRDefault="00C6436A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63 236,4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056" w:rsidRPr="00B32E22" w:rsidRDefault="00C6436A" w:rsidP="0066423B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59 276,8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430056" w:rsidRPr="00B32E22" w:rsidRDefault="00C6436A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53 105,4</w:t>
            </w:r>
          </w:p>
        </w:tc>
      </w:tr>
      <w:tr w:rsidR="00B32E22" w:rsidRPr="00B32E22" w:rsidTr="00D3514E">
        <w:trPr>
          <w:trHeight w:val="164"/>
          <w:jc w:val="center"/>
        </w:trPr>
        <w:tc>
          <w:tcPr>
            <w:tcW w:w="4916" w:type="dxa"/>
            <w:shd w:val="clear" w:color="auto" w:fill="auto"/>
            <w:vAlign w:val="bottom"/>
          </w:tcPr>
          <w:p w:rsidR="0081724D" w:rsidRPr="00B32E22" w:rsidRDefault="0081724D" w:rsidP="0081724D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4"/>
              </w:rPr>
              <w:t>-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724D" w:rsidRPr="00B32E22" w:rsidRDefault="00D573EF" w:rsidP="005D379E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1,8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724D" w:rsidRPr="00B32E22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724D" w:rsidRPr="00B32E22" w:rsidRDefault="0081724D" w:rsidP="0066423B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0,8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81724D" w:rsidRPr="00B32E22" w:rsidRDefault="0081724D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0,8</w:t>
            </w:r>
          </w:p>
        </w:tc>
      </w:tr>
      <w:tr w:rsidR="0081724D" w:rsidRPr="00B32E22" w:rsidTr="00C7693F">
        <w:trPr>
          <w:trHeight w:val="547"/>
          <w:jc w:val="center"/>
        </w:trPr>
        <w:tc>
          <w:tcPr>
            <w:tcW w:w="4916" w:type="dxa"/>
            <w:shd w:val="clear" w:color="auto" w:fill="auto"/>
            <w:vAlign w:val="bottom"/>
            <w:hideMark/>
          </w:tcPr>
          <w:p w:rsidR="00931297" w:rsidRPr="00B32E22" w:rsidRDefault="00430056" w:rsidP="00931297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4"/>
              </w:rPr>
              <w:t>-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931297" w:rsidRPr="00B32E22">
              <w:rPr>
                <w:rFonts w:ascii="PT Astra Serif" w:hAnsi="PT Astra Serif"/>
                <w:spacing w:val="-6"/>
                <w:sz w:val="22"/>
                <w:szCs w:val="24"/>
              </w:rPr>
              <w:t xml:space="preserve"> </w:t>
            </w:r>
          </w:p>
          <w:p w:rsidR="00430056" w:rsidRPr="00B32E22" w:rsidRDefault="00931297" w:rsidP="00931297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4"/>
              </w:rPr>
              <w:t>(далее – прочие доходы от использования имущества)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0056" w:rsidRPr="00B32E22" w:rsidRDefault="00430056" w:rsidP="005D379E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12 000,0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30056" w:rsidRPr="00B32E22" w:rsidRDefault="00C6436A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13 800,0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056" w:rsidRPr="00B32E22" w:rsidRDefault="00C6436A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12 700,0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430056" w:rsidRPr="00B32E22" w:rsidRDefault="00C6436A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8"/>
                <w:sz w:val="24"/>
                <w:szCs w:val="24"/>
              </w:rPr>
              <w:t>12 000,0</w:t>
            </w:r>
          </w:p>
        </w:tc>
      </w:tr>
    </w:tbl>
    <w:p w:rsidR="001679C0" w:rsidRPr="00B32E22" w:rsidRDefault="001679C0" w:rsidP="009F0C5C">
      <w:pPr>
        <w:ind w:left="142" w:firstLine="567"/>
        <w:jc w:val="right"/>
        <w:rPr>
          <w:rFonts w:ascii="PT Astra Serif" w:hAnsi="PT Astra Serif"/>
          <w:sz w:val="24"/>
          <w:szCs w:val="24"/>
        </w:rPr>
      </w:pPr>
    </w:p>
    <w:p w:rsidR="00D410F5" w:rsidRPr="00B32E22" w:rsidRDefault="00D410F5" w:rsidP="00D410F5">
      <w:pPr>
        <w:tabs>
          <w:tab w:val="left" w:pos="5970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91149A">
        <w:rPr>
          <w:rFonts w:ascii="PT Astra Serif" w:hAnsi="PT Astra Serif"/>
          <w:sz w:val="26"/>
          <w:szCs w:val="26"/>
        </w:rPr>
        <w:lastRenderedPageBreak/>
        <w:t xml:space="preserve">В 2025 году </w:t>
      </w:r>
      <w:r w:rsidR="0091149A" w:rsidRPr="0091149A">
        <w:rPr>
          <w:rFonts w:ascii="PT Astra Serif" w:hAnsi="PT Astra Serif"/>
          <w:sz w:val="26"/>
          <w:szCs w:val="26"/>
        </w:rPr>
        <w:t>прогнозируется</w:t>
      </w:r>
      <w:r w:rsidRPr="0091149A">
        <w:rPr>
          <w:rFonts w:ascii="PT Astra Serif" w:hAnsi="PT Astra Serif"/>
          <w:sz w:val="26"/>
          <w:szCs w:val="26"/>
        </w:rPr>
        <w:t xml:space="preserve"> поступление дивидендов по акциям за 2024 год от ПАО «Сбербанк России» </w:t>
      </w:r>
      <w:r w:rsidR="00BA4941" w:rsidRPr="0091149A">
        <w:rPr>
          <w:rFonts w:ascii="PT Astra Serif" w:hAnsi="PT Astra Serif"/>
          <w:sz w:val="26"/>
          <w:szCs w:val="26"/>
        </w:rPr>
        <w:t>в</w:t>
      </w:r>
      <w:r w:rsidRPr="0091149A">
        <w:rPr>
          <w:rFonts w:ascii="PT Astra Serif" w:hAnsi="PT Astra Serif"/>
          <w:sz w:val="26"/>
          <w:szCs w:val="26"/>
        </w:rPr>
        <w:t xml:space="preserve"> размере </w:t>
      </w:r>
      <w:r w:rsidR="0091149A" w:rsidRPr="0091149A">
        <w:rPr>
          <w:rFonts w:ascii="PT Astra Serif" w:hAnsi="PT Astra Serif"/>
          <w:sz w:val="26"/>
          <w:szCs w:val="26"/>
        </w:rPr>
        <w:t xml:space="preserve">не менее </w:t>
      </w:r>
      <w:r w:rsidRPr="0091149A">
        <w:rPr>
          <w:rFonts w:ascii="PT Astra Serif" w:hAnsi="PT Astra Serif"/>
          <w:sz w:val="26"/>
          <w:szCs w:val="26"/>
        </w:rPr>
        <w:t>100,0 тыс.</w:t>
      </w:r>
      <w:r w:rsidR="00EB203C" w:rsidRPr="0091149A">
        <w:rPr>
          <w:rFonts w:ascii="PT Astra Serif" w:hAnsi="PT Astra Serif"/>
          <w:sz w:val="26"/>
          <w:szCs w:val="26"/>
        </w:rPr>
        <w:t xml:space="preserve"> </w:t>
      </w:r>
      <w:r w:rsidRPr="0091149A">
        <w:rPr>
          <w:rFonts w:ascii="PT Astra Serif" w:hAnsi="PT Astra Serif"/>
          <w:sz w:val="26"/>
          <w:szCs w:val="26"/>
        </w:rPr>
        <w:t xml:space="preserve">рублей. </w:t>
      </w:r>
    </w:p>
    <w:p w:rsidR="001679C0" w:rsidRPr="00B32E22" w:rsidRDefault="008C0F68" w:rsidP="007C325A">
      <w:pPr>
        <w:tabs>
          <w:tab w:val="left" w:pos="688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 w:cs="Arial"/>
          <w:sz w:val="26"/>
          <w:szCs w:val="26"/>
          <w:shd w:val="clear" w:color="auto" w:fill="F7F7F7"/>
        </w:rPr>
        <w:t>По доходам</w:t>
      </w:r>
      <w:r w:rsidR="009D3763" w:rsidRPr="00B32E22">
        <w:rPr>
          <w:rFonts w:ascii="PT Astra Serif" w:hAnsi="PT Astra Serif" w:cs="Arial"/>
          <w:sz w:val="26"/>
          <w:szCs w:val="26"/>
          <w:shd w:val="clear" w:color="auto" w:fill="F7F7F7"/>
        </w:rPr>
        <w:t xml:space="preserve"> от аренды</w:t>
      </w:r>
      <w:r w:rsidRPr="00B32E22">
        <w:rPr>
          <w:rFonts w:ascii="PT Astra Serif" w:hAnsi="PT Astra Serif" w:cs="Arial"/>
          <w:sz w:val="26"/>
          <w:szCs w:val="26"/>
          <w:shd w:val="clear" w:color="auto" w:fill="F7F7F7"/>
        </w:rPr>
        <w:t xml:space="preserve"> расчет плановых назначений производился </w:t>
      </w:r>
      <w:r w:rsidR="009D3763" w:rsidRPr="00B32E22">
        <w:rPr>
          <w:rFonts w:ascii="PT Astra Serif" w:hAnsi="PT Astra Serif" w:cs="Arial"/>
          <w:sz w:val="26"/>
          <w:szCs w:val="26"/>
          <w:shd w:val="clear" w:color="auto" w:fill="F7F7F7"/>
        </w:rPr>
        <w:t xml:space="preserve">исходя из начислений годовой арендной платы по действующим </w:t>
      </w:r>
      <w:r w:rsidR="00F94795" w:rsidRPr="00B32E22">
        <w:rPr>
          <w:rFonts w:ascii="PT Astra Serif" w:hAnsi="PT Astra Serif" w:cs="Arial"/>
          <w:sz w:val="26"/>
          <w:szCs w:val="26"/>
          <w:shd w:val="clear" w:color="auto" w:fill="F7F7F7"/>
        </w:rPr>
        <w:t>(</w:t>
      </w:r>
      <w:r w:rsidRPr="00B32E22">
        <w:rPr>
          <w:rFonts w:ascii="PT Astra Serif" w:hAnsi="PT Astra Serif" w:cs="Arial"/>
          <w:sz w:val="26"/>
          <w:szCs w:val="26"/>
          <w:shd w:val="clear" w:color="auto" w:fill="F7F7F7"/>
        </w:rPr>
        <w:t>заключенны</w:t>
      </w:r>
      <w:r w:rsidR="009D3763" w:rsidRPr="00B32E22">
        <w:rPr>
          <w:rFonts w:ascii="PT Astra Serif" w:hAnsi="PT Astra Serif" w:cs="Arial"/>
          <w:sz w:val="26"/>
          <w:szCs w:val="26"/>
          <w:shd w:val="clear" w:color="auto" w:fill="F7F7F7"/>
        </w:rPr>
        <w:t>м</w:t>
      </w:r>
      <w:r w:rsidR="00F94795" w:rsidRPr="00B32E22">
        <w:rPr>
          <w:rFonts w:ascii="PT Astra Serif" w:hAnsi="PT Astra Serif" w:cs="Arial"/>
          <w:sz w:val="26"/>
          <w:szCs w:val="26"/>
          <w:shd w:val="clear" w:color="auto" w:fill="F7F7F7"/>
        </w:rPr>
        <w:t>)</w:t>
      </w:r>
      <w:r w:rsidRPr="00B32E22">
        <w:rPr>
          <w:rFonts w:ascii="PT Astra Serif" w:hAnsi="PT Astra Serif" w:cs="Arial"/>
          <w:sz w:val="26"/>
          <w:szCs w:val="26"/>
          <w:shd w:val="clear" w:color="auto" w:fill="F7F7F7"/>
        </w:rPr>
        <w:t xml:space="preserve"> договор</w:t>
      </w:r>
      <w:r w:rsidR="009D3763" w:rsidRPr="00B32E22">
        <w:rPr>
          <w:rFonts w:ascii="PT Astra Serif" w:hAnsi="PT Astra Serif" w:cs="Arial"/>
          <w:sz w:val="26"/>
          <w:szCs w:val="26"/>
          <w:shd w:val="clear" w:color="auto" w:fill="F7F7F7"/>
        </w:rPr>
        <w:t>ам</w:t>
      </w:r>
      <w:r w:rsidRPr="00B32E22">
        <w:rPr>
          <w:rFonts w:ascii="PT Astra Serif" w:hAnsi="PT Astra Serif" w:cs="Arial"/>
          <w:sz w:val="26"/>
          <w:szCs w:val="26"/>
          <w:shd w:val="clear" w:color="auto" w:fill="F7F7F7"/>
        </w:rPr>
        <w:t xml:space="preserve"> аренды земельных участков и муниципального имущества. </w:t>
      </w:r>
      <w:r w:rsidR="007C325A" w:rsidRPr="00B32E22">
        <w:rPr>
          <w:rFonts w:ascii="PT Astra Serif" w:hAnsi="PT Astra Serif"/>
          <w:sz w:val="26"/>
          <w:szCs w:val="26"/>
        </w:rPr>
        <w:t xml:space="preserve">Кроме того, в прогнозируемом трехлетнем периоде ожидается увеличение арендной платы в связи с ежегодным применением повышающего коэффициента инфляции (4%), а так же учтена ожидаемая оценка результатов работы по взысканию дебиторской задолженности. В 2026 и 2027 годах прогнозируется снижение поступлений в связи с ежегодным уменьшением количества договоров аренды земельных участков </w:t>
      </w:r>
      <w:r w:rsidRPr="00B32E22">
        <w:rPr>
          <w:rFonts w:ascii="PT Astra Serif" w:hAnsi="PT Astra Serif"/>
          <w:sz w:val="26"/>
          <w:szCs w:val="26"/>
        </w:rPr>
        <w:t xml:space="preserve">и муниципального имущества </w:t>
      </w:r>
      <w:r w:rsidR="007C325A" w:rsidRPr="00B32E22">
        <w:rPr>
          <w:rFonts w:ascii="PT Astra Serif" w:hAnsi="PT Astra Serif"/>
          <w:sz w:val="26"/>
          <w:szCs w:val="26"/>
        </w:rPr>
        <w:t>в связи с окончанием срока их действия, приобретением физическими и юридическими лицами земельных участков в собственность и по другим причинам.</w:t>
      </w:r>
    </w:p>
    <w:p w:rsidR="001038DC" w:rsidRPr="00B32E22" w:rsidRDefault="001038DC" w:rsidP="001038DC">
      <w:pPr>
        <w:tabs>
          <w:tab w:val="left" w:pos="688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Расчёты прогнозных поступлений </w:t>
      </w:r>
      <w:r w:rsidR="00BD62C4" w:rsidRPr="00B32E22">
        <w:rPr>
          <w:rFonts w:ascii="PT Astra Serif" w:hAnsi="PT Astra Serif"/>
          <w:sz w:val="26"/>
          <w:szCs w:val="26"/>
        </w:rPr>
        <w:t>от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514AC6" w:rsidRPr="00B32E22">
        <w:rPr>
          <w:rFonts w:ascii="PT Astra Serif" w:hAnsi="PT Astra Serif"/>
          <w:sz w:val="26"/>
          <w:szCs w:val="26"/>
        </w:rPr>
        <w:t>плат</w:t>
      </w:r>
      <w:r w:rsidR="00BD62C4" w:rsidRPr="00B32E22">
        <w:rPr>
          <w:rFonts w:ascii="PT Astra Serif" w:hAnsi="PT Astra Serif"/>
          <w:sz w:val="26"/>
          <w:szCs w:val="26"/>
        </w:rPr>
        <w:t>ы</w:t>
      </w:r>
      <w:r w:rsidR="00514AC6" w:rsidRPr="00B32E22">
        <w:rPr>
          <w:rFonts w:ascii="PT Astra Serif" w:hAnsi="PT Astra Serif"/>
          <w:sz w:val="26"/>
          <w:szCs w:val="26"/>
        </w:rPr>
        <w:t xml:space="preserve">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Pr="00B32E22">
        <w:rPr>
          <w:rFonts w:ascii="PT Astra Serif" w:hAnsi="PT Astra Serif"/>
          <w:sz w:val="26"/>
          <w:szCs w:val="26"/>
        </w:rPr>
        <w:t xml:space="preserve"> производились исходя из начислени</w:t>
      </w:r>
      <w:r w:rsidR="00E479D8" w:rsidRPr="00B32E22">
        <w:rPr>
          <w:rFonts w:ascii="PT Astra Serif" w:hAnsi="PT Astra Serif"/>
          <w:sz w:val="26"/>
          <w:szCs w:val="26"/>
        </w:rPr>
        <w:t>й</w:t>
      </w:r>
      <w:r w:rsidRPr="00B32E22">
        <w:rPr>
          <w:rFonts w:ascii="PT Astra Serif" w:hAnsi="PT Astra Serif"/>
          <w:sz w:val="26"/>
          <w:szCs w:val="26"/>
        </w:rPr>
        <w:t xml:space="preserve"> годовой платы по 3 действующим (заключенным) соглашениям с юридическими лицами. Годовое начисление в 2025</w:t>
      </w:r>
      <w:r w:rsidR="00514AC6" w:rsidRPr="00B32E22">
        <w:rPr>
          <w:rFonts w:ascii="PT Astra Serif" w:hAnsi="PT Astra Serif"/>
          <w:sz w:val="26"/>
          <w:szCs w:val="26"/>
        </w:rPr>
        <w:t>-</w:t>
      </w:r>
      <w:r w:rsidRPr="00B32E22">
        <w:rPr>
          <w:rFonts w:ascii="PT Astra Serif" w:hAnsi="PT Astra Serif"/>
          <w:sz w:val="26"/>
          <w:szCs w:val="26"/>
        </w:rPr>
        <w:t>2027 годах состав</w:t>
      </w:r>
      <w:r w:rsidR="00514AC6" w:rsidRPr="00B32E22">
        <w:rPr>
          <w:rFonts w:ascii="PT Astra Serif" w:hAnsi="PT Astra Serif"/>
          <w:sz w:val="26"/>
          <w:szCs w:val="26"/>
        </w:rPr>
        <w:t>ит</w:t>
      </w:r>
      <w:r w:rsidRPr="00B32E22">
        <w:rPr>
          <w:rFonts w:ascii="PT Astra Serif" w:hAnsi="PT Astra Serif"/>
          <w:sz w:val="26"/>
          <w:szCs w:val="26"/>
        </w:rPr>
        <w:t xml:space="preserve"> 0,8 тыс. руб</w:t>
      </w:r>
      <w:r w:rsidR="00514AC6" w:rsidRPr="00B32E22">
        <w:rPr>
          <w:rFonts w:ascii="PT Astra Serif" w:hAnsi="PT Astra Serif"/>
          <w:sz w:val="26"/>
          <w:szCs w:val="26"/>
        </w:rPr>
        <w:t>лей ежегодно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1679C0" w:rsidRPr="00B32E22" w:rsidRDefault="00BD62C4" w:rsidP="00BD62C4">
      <w:pPr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ab/>
      </w:r>
      <w:r w:rsidR="00E479D8" w:rsidRPr="00B32E22">
        <w:rPr>
          <w:rFonts w:ascii="PT Astra Serif" w:hAnsi="PT Astra Serif"/>
          <w:sz w:val="26"/>
          <w:szCs w:val="26"/>
        </w:rPr>
        <w:t>П</w:t>
      </w:r>
      <w:r w:rsidR="001679C0" w:rsidRPr="00B32E22">
        <w:rPr>
          <w:rFonts w:ascii="PT Astra Serif" w:hAnsi="PT Astra Serif"/>
          <w:sz w:val="26"/>
          <w:szCs w:val="26"/>
        </w:rPr>
        <w:t>рочи</w:t>
      </w:r>
      <w:r w:rsidR="00E479D8" w:rsidRPr="00B32E22">
        <w:rPr>
          <w:rFonts w:ascii="PT Astra Serif" w:hAnsi="PT Astra Serif"/>
          <w:sz w:val="26"/>
          <w:szCs w:val="26"/>
        </w:rPr>
        <w:t>е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A4601B" w:rsidRPr="00B32E22">
        <w:rPr>
          <w:rFonts w:ascii="PT Astra Serif" w:hAnsi="PT Astra Serif"/>
          <w:sz w:val="26"/>
          <w:szCs w:val="26"/>
        </w:rPr>
        <w:t>доход</w:t>
      </w:r>
      <w:r w:rsidR="00E479D8" w:rsidRPr="00B32E22">
        <w:rPr>
          <w:rFonts w:ascii="PT Astra Serif" w:hAnsi="PT Astra Serif"/>
          <w:sz w:val="26"/>
          <w:szCs w:val="26"/>
        </w:rPr>
        <w:t>ы</w:t>
      </w:r>
      <w:r w:rsidR="00A4601B" w:rsidRPr="00B32E22">
        <w:rPr>
          <w:rFonts w:ascii="PT Astra Serif" w:hAnsi="PT Astra Serif"/>
          <w:sz w:val="26"/>
          <w:szCs w:val="26"/>
        </w:rPr>
        <w:t xml:space="preserve"> </w:t>
      </w:r>
      <w:r w:rsidR="001679C0" w:rsidRPr="00B32E22">
        <w:rPr>
          <w:rFonts w:ascii="PT Astra Serif" w:hAnsi="PT Astra Serif"/>
          <w:sz w:val="26"/>
          <w:szCs w:val="26"/>
        </w:rPr>
        <w:t xml:space="preserve">от использования </w:t>
      </w:r>
      <w:r w:rsidR="00931297" w:rsidRPr="00B32E22">
        <w:rPr>
          <w:rFonts w:ascii="PT Astra Serif" w:hAnsi="PT Astra Serif"/>
          <w:sz w:val="26"/>
          <w:szCs w:val="26"/>
        </w:rPr>
        <w:t xml:space="preserve">имущества </w:t>
      </w:r>
      <w:r w:rsidR="00E479D8" w:rsidRPr="00B32E22">
        <w:rPr>
          <w:rFonts w:ascii="PT Astra Serif" w:hAnsi="PT Astra Serif"/>
          <w:sz w:val="26"/>
          <w:szCs w:val="26"/>
        </w:rPr>
        <w:t>с</w:t>
      </w:r>
      <w:r w:rsidR="001679C0" w:rsidRPr="00B32E22">
        <w:rPr>
          <w:rFonts w:ascii="PT Astra Serif" w:hAnsi="PT Astra Serif"/>
          <w:sz w:val="26"/>
          <w:szCs w:val="26"/>
        </w:rPr>
        <w:t>про</w:t>
      </w:r>
      <w:r w:rsidR="00E479D8" w:rsidRPr="00B32E22">
        <w:rPr>
          <w:rFonts w:ascii="PT Astra Serif" w:hAnsi="PT Astra Serif"/>
          <w:sz w:val="26"/>
          <w:szCs w:val="26"/>
        </w:rPr>
        <w:t xml:space="preserve">гнозированы </w:t>
      </w:r>
      <w:r w:rsidR="00084B96" w:rsidRPr="00B32E22">
        <w:rPr>
          <w:rFonts w:ascii="PT Astra Serif" w:hAnsi="PT Astra Serif"/>
          <w:sz w:val="26"/>
          <w:szCs w:val="26"/>
        </w:rPr>
        <w:t>исходя из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D91A83" w:rsidRPr="00B32E22">
        <w:rPr>
          <w:rFonts w:ascii="PT Astra Serif" w:hAnsi="PT Astra Serif"/>
          <w:sz w:val="26"/>
          <w:szCs w:val="26"/>
        </w:rPr>
        <w:t>поступлений</w:t>
      </w:r>
      <w:r w:rsidR="00EB3202" w:rsidRPr="00B32E22">
        <w:rPr>
          <w:rFonts w:ascii="PT Astra Serif" w:hAnsi="PT Astra Serif"/>
          <w:sz w:val="26"/>
          <w:szCs w:val="26"/>
        </w:rPr>
        <w:t xml:space="preserve"> </w:t>
      </w:r>
      <w:r w:rsidR="001679C0" w:rsidRPr="00B32E22">
        <w:rPr>
          <w:rFonts w:ascii="PT Astra Serif" w:hAnsi="PT Astra Serif"/>
          <w:sz w:val="26"/>
          <w:szCs w:val="26"/>
        </w:rPr>
        <w:t>платы</w:t>
      </w:r>
      <w:r w:rsidR="00D91A83" w:rsidRPr="00B32E22">
        <w:rPr>
          <w:rFonts w:ascii="PT Astra Serif" w:hAnsi="PT Astra Serif"/>
          <w:sz w:val="26"/>
          <w:szCs w:val="26"/>
        </w:rPr>
        <w:t xml:space="preserve"> </w:t>
      </w:r>
      <w:r w:rsidR="00191F97" w:rsidRPr="00B32E22">
        <w:rPr>
          <w:rFonts w:ascii="PT Astra Serif" w:hAnsi="PT Astra Serif"/>
          <w:sz w:val="26"/>
          <w:szCs w:val="26"/>
        </w:rPr>
        <w:t>за найм муниципального жилищного фонда (</w:t>
      </w:r>
      <w:r w:rsidR="001679C0" w:rsidRPr="00B32E22">
        <w:rPr>
          <w:rFonts w:ascii="PT Astra Serif" w:hAnsi="PT Astra Serif"/>
          <w:sz w:val="26"/>
          <w:szCs w:val="26"/>
        </w:rPr>
        <w:t>по действующим договорам</w:t>
      </w:r>
      <w:r w:rsidR="00191F97" w:rsidRPr="00B32E22">
        <w:rPr>
          <w:rFonts w:ascii="PT Astra Serif" w:hAnsi="PT Astra Serif"/>
          <w:sz w:val="26"/>
          <w:szCs w:val="26"/>
        </w:rPr>
        <w:t xml:space="preserve">) </w:t>
      </w:r>
      <w:r w:rsidR="00EB3202" w:rsidRPr="00B32E22">
        <w:rPr>
          <w:rFonts w:ascii="PT Astra Serif" w:hAnsi="PT Astra Serif"/>
          <w:sz w:val="26"/>
          <w:szCs w:val="26"/>
        </w:rPr>
        <w:t>за предыдущий год</w:t>
      </w:r>
      <w:r w:rsidR="001565C1" w:rsidRPr="00B32E22">
        <w:rPr>
          <w:rFonts w:ascii="PT Astra Serif" w:hAnsi="PT Astra Serif"/>
          <w:sz w:val="26"/>
          <w:szCs w:val="26"/>
        </w:rPr>
        <w:t>,</w:t>
      </w:r>
      <w:r w:rsidR="00EB3202" w:rsidRPr="00B32E22">
        <w:rPr>
          <w:rFonts w:ascii="PT Astra Serif" w:hAnsi="PT Astra Serif"/>
          <w:sz w:val="26"/>
          <w:szCs w:val="26"/>
        </w:rPr>
        <w:t xml:space="preserve"> корректирующего коэффициента к базовой ставке платы за наем, а так же с учетом ожидаемой оценки результатов работы по взысканию дебиторской задолженности.</w:t>
      </w:r>
      <w:r w:rsidR="00FF6D96" w:rsidRPr="00B32E22">
        <w:rPr>
          <w:rFonts w:ascii="PT Astra Serif" w:hAnsi="PT Astra Serif"/>
          <w:sz w:val="26"/>
          <w:szCs w:val="26"/>
        </w:rPr>
        <w:t xml:space="preserve"> </w:t>
      </w:r>
      <w:r w:rsidR="001565C1" w:rsidRPr="00B32E22">
        <w:rPr>
          <w:rFonts w:ascii="PT Astra Serif" w:hAnsi="PT Astra Serif"/>
          <w:sz w:val="26"/>
          <w:szCs w:val="26"/>
        </w:rPr>
        <w:t xml:space="preserve">В </w:t>
      </w:r>
      <w:r w:rsidR="00FF6D96" w:rsidRPr="00B32E22">
        <w:rPr>
          <w:rFonts w:ascii="PT Astra Serif" w:hAnsi="PT Astra Serif"/>
          <w:sz w:val="26"/>
          <w:szCs w:val="26"/>
        </w:rPr>
        <w:t>2026 и</w:t>
      </w:r>
      <w:r w:rsidR="001565C1" w:rsidRPr="00B32E22">
        <w:rPr>
          <w:rFonts w:ascii="PT Astra Serif" w:hAnsi="PT Astra Serif"/>
          <w:sz w:val="26"/>
          <w:szCs w:val="26"/>
        </w:rPr>
        <w:t xml:space="preserve"> 202</w:t>
      </w:r>
      <w:r w:rsidRPr="00B32E22">
        <w:rPr>
          <w:rFonts w:ascii="PT Astra Serif" w:hAnsi="PT Astra Serif"/>
          <w:sz w:val="26"/>
          <w:szCs w:val="26"/>
        </w:rPr>
        <w:t>7</w:t>
      </w:r>
      <w:r w:rsidR="001565C1" w:rsidRPr="00B32E22">
        <w:rPr>
          <w:rFonts w:ascii="PT Astra Serif" w:hAnsi="PT Astra Serif"/>
          <w:sz w:val="26"/>
          <w:szCs w:val="26"/>
        </w:rPr>
        <w:t xml:space="preserve"> год</w:t>
      </w:r>
      <w:r w:rsidR="00FF6D96" w:rsidRPr="00B32E22">
        <w:rPr>
          <w:rFonts w:ascii="PT Astra Serif" w:hAnsi="PT Astra Serif"/>
          <w:sz w:val="26"/>
          <w:szCs w:val="26"/>
        </w:rPr>
        <w:t>ах</w:t>
      </w:r>
      <w:r w:rsidR="001565C1" w:rsidRPr="00B32E22">
        <w:rPr>
          <w:rFonts w:ascii="PT Astra Serif" w:hAnsi="PT Astra Serif"/>
          <w:sz w:val="26"/>
          <w:szCs w:val="26"/>
        </w:rPr>
        <w:t xml:space="preserve"> п</w:t>
      </w:r>
      <w:r w:rsidR="00C42B13" w:rsidRPr="00B32E22">
        <w:rPr>
          <w:rFonts w:ascii="PT Astra Serif" w:hAnsi="PT Astra Serif"/>
          <w:sz w:val="26"/>
          <w:szCs w:val="26"/>
        </w:rPr>
        <w:t xml:space="preserve">ланируется </w:t>
      </w:r>
      <w:r w:rsidR="00084B96" w:rsidRPr="00B32E22">
        <w:rPr>
          <w:rFonts w:ascii="PT Astra Serif" w:hAnsi="PT Astra Serif"/>
          <w:sz w:val="26"/>
          <w:szCs w:val="26"/>
        </w:rPr>
        <w:t>снижение</w:t>
      </w:r>
      <w:r w:rsidR="00D179F5" w:rsidRPr="00B32E22">
        <w:rPr>
          <w:rFonts w:ascii="PT Astra Serif" w:hAnsi="PT Astra Serif"/>
          <w:sz w:val="26"/>
          <w:szCs w:val="26"/>
        </w:rPr>
        <w:t xml:space="preserve"> </w:t>
      </w:r>
      <w:r w:rsidR="00C42B13" w:rsidRPr="00B32E22">
        <w:rPr>
          <w:rFonts w:ascii="PT Astra Serif" w:hAnsi="PT Astra Serif"/>
          <w:sz w:val="26"/>
          <w:szCs w:val="26"/>
        </w:rPr>
        <w:t xml:space="preserve">поступлений по указанному доходному источнику </w:t>
      </w:r>
      <w:r w:rsidR="00FF6D96" w:rsidRPr="00B32E22">
        <w:rPr>
          <w:rFonts w:ascii="PT Astra Serif" w:hAnsi="PT Astra Serif"/>
          <w:sz w:val="26"/>
          <w:szCs w:val="26"/>
        </w:rPr>
        <w:t>в связи с приватизацией гражданами занимаемых жилых помещений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F14FC2" w:rsidRPr="00B32E22" w:rsidRDefault="00F14FC2" w:rsidP="00F84DDD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B32E22" w:rsidRDefault="006D63D9" w:rsidP="006D63D9">
      <w:pPr>
        <w:pStyle w:val="af1"/>
        <w:tabs>
          <w:tab w:val="left" w:pos="0"/>
        </w:tabs>
        <w:spacing w:after="0" w:line="240" w:lineRule="auto"/>
        <w:ind w:left="65"/>
        <w:jc w:val="center"/>
        <w:rPr>
          <w:rFonts w:ascii="PT Astra Serif" w:hAnsi="PT Astra Serif"/>
          <w:b/>
          <w:bCs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 xml:space="preserve">2. </w:t>
      </w:r>
      <w:r w:rsidR="001679C0" w:rsidRPr="00B32E22">
        <w:rPr>
          <w:rFonts w:ascii="PT Astra Serif" w:hAnsi="PT Astra Serif"/>
          <w:b/>
          <w:bCs/>
          <w:sz w:val="26"/>
          <w:szCs w:val="26"/>
        </w:rPr>
        <w:t>Платежи при пользовании природными ресурсами</w:t>
      </w:r>
    </w:p>
    <w:p w:rsidR="0040074B" w:rsidRPr="00B32E22" w:rsidRDefault="0040074B" w:rsidP="0040074B">
      <w:pPr>
        <w:tabs>
          <w:tab w:val="left" w:pos="0"/>
          <w:tab w:val="left" w:pos="993"/>
        </w:tabs>
        <w:ind w:left="709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B32E22" w:rsidRDefault="00B746E7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 xml:space="preserve">, осуществляющим администрирование платежей, является </w:t>
      </w:r>
      <w:r w:rsidR="001679C0" w:rsidRPr="00B32E22">
        <w:rPr>
          <w:rFonts w:ascii="PT Astra Serif" w:hAnsi="PT Astra Serif"/>
          <w:bCs/>
          <w:sz w:val="26"/>
          <w:szCs w:val="26"/>
        </w:rPr>
        <w:t>Федеральная служба по надзору в сфере природопользования</w:t>
      </w:r>
      <w:r w:rsidR="001679C0" w:rsidRPr="00B32E22">
        <w:rPr>
          <w:rFonts w:ascii="PT Astra Serif" w:hAnsi="PT Astra Serif"/>
          <w:sz w:val="26"/>
          <w:szCs w:val="26"/>
        </w:rPr>
        <w:t xml:space="preserve"> (Управление Федеральной службы по надзору в сфере природопользования по Ханты – Мансийскому автономному округу – Югре).</w:t>
      </w:r>
    </w:p>
    <w:p w:rsidR="001679C0" w:rsidRPr="00B32E22" w:rsidRDefault="001679C0" w:rsidP="00BA61AB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Основные виды платы за негативное воздействие на окружающую среду, по которым произведен прогноз доходов:</w:t>
      </w:r>
    </w:p>
    <w:p w:rsidR="001679C0" w:rsidRPr="00B32E22" w:rsidRDefault="006C284F" w:rsidP="006C284F">
      <w:pPr>
        <w:tabs>
          <w:tab w:val="left" w:pos="851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</w:t>
      </w:r>
      <w:r w:rsidR="00A22027" w:rsidRPr="00B32E22">
        <w:rPr>
          <w:rFonts w:ascii="PT Astra Serif" w:hAnsi="PT Astra Serif"/>
          <w:sz w:val="26"/>
          <w:szCs w:val="26"/>
        </w:rPr>
        <w:t> </w:t>
      </w:r>
      <w:r w:rsidR="001679C0" w:rsidRPr="00B32E22">
        <w:rPr>
          <w:rFonts w:ascii="PT Astra Serif" w:hAnsi="PT Astra Serif"/>
          <w:sz w:val="26"/>
          <w:szCs w:val="26"/>
        </w:rPr>
        <w:t>плата за выбросы загрязняющих веществ в атмосферный воздух стационарными объектами;</w:t>
      </w:r>
    </w:p>
    <w:p w:rsidR="00BA61AB" w:rsidRPr="00B32E22" w:rsidRDefault="001679C0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плата за сбросы загрязняющих веществ в водные объекты;</w:t>
      </w:r>
    </w:p>
    <w:p w:rsidR="001679C0" w:rsidRPr="00B32E22" w:rsidRDefault="001679C0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плата за размещение отходов производства</w:t>
      </w:r>
      <w:r w:rsidR="00A67FB3" w:rsidRPr="00B32E22">
        <w:rPr>
          <w:rFonts w:ascii="PT Astra Serif" w:hAnsi="PT Astra Serif"/>
          <w:sz w:val="26"/>
          <w:szCs w:val="26"/>
        </w:rPr>
        <w:t xml:space="preserve"> и потребления</w:t>
      </w:r>
      <w:r w:rsidRPr="00B32E22">
        <w:rPr>
          <w:rFonts w:ascii="PT Astra Serif" w:hAnsi="PT Astra Serif"/>
          <w:sz w:val="26"/>
          <w:szCs w:val="26"/>
        </w:rPr>
        <w:t xml:space="preserve">. </w:t>
      </w:r>
    </w:p>
    <w:p w:rsidR="005D7B26" w:rsidRPr="00B32E22" w:rsidRDefault="001679C0" w:rsidP="005D7B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Прогнозные назначения определены </w:t>
      </w:r>
      <w:r w:rsidR="00B746E7"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Pr="00B32E22">
        <w:rPr>
          <w:rFonts w:ascii="PT Astra Serif" w:hAnsi="PT Astra Serif"/>
          <w:sz w:val="26"/>
          <w:szCs w:val="26"/>
        </w:rPr>
        <w:t xml:space="preserve"> с учетом изменений законодательства в области охраны окружающей среды.</w:t>
      </w:r>
      <w:r w:rsidR="005D7B26" w:rsidRPr="00B32E22">
        <w:rPr>
          <w:rFonts w:ascii="PT Astra Serif" w:hAnsi="PT Astra Serif"/>
          <w:sz w:val="26"/>
          <w:szCs w:val="26"/>
        </w:rPr>
        <w:t xml:space="preserve"> </w:t>
      </w:r>
    </w:p>
    <w:p w:rsidR="00A22027" w:rsidRPr="00B32E22" w:rsidRDefault="006C47A6" w:rsidP="00A2202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Плановые назначения на 202</w:t>
      </w:r>
      <w:r w:rsidR="00B36004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- 202</w:t>
      </w:r>
      <w:r w:rsidR="00B36004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спрогнозированы в сумме </w:t>
      </w:r>
      <w:r w:rsidR="00B36004" w:rsidRPr="00B32E22">
        <w:rPr>
          <w:rFonts w:ascii="PT Astra Serif" w:hAnsi="PT Astra Serif"/>
          <w:sz w:val="26"/>
          <w:szCs w:val="26"/>
        </w:rPr>
        <w:t>1 182,6</w:t>
      </w:r>
      <w:r w:rsidRPr="00B32E22">
        <w:rPr>
          <w:rFonts w:ascii="PT Astra Serif" w:hAnsi="PT Astra Serif"/>
          <w:sz w:val="26"/>
          <w:szCs w:val="26"/>
        </w:rPr>
        <w:t xml:space="preserve"> тыс. рублей ежегодно.</w:t>
      </w:r>
    </w:p>
    <w:p w:rsidR="00C05CC0" w:rsidRPr="00B32E22" w:rsidRDefault="00365853" w:rsidP="00A2202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Учитывая положения Федерального закона от 10.01.2002 № 7-ФЗ «Об охране окружающей среды» п</w:t>
      </w:r>
      <w:r w:rsidR="00D00C7F" w:rsidRPr="00B32E22">
        <w:rPr>
          <w:rFonts w:ascii="PT Astra Serif" w:hAnsi="PT Astra Serif"/>
          <w:sz w:val="26"/>
          <w:szCs w:val="26"/>
        </w:rPr>
        <w:t xml:space="preserve">лата за негативное воздействие на окружающую среду </w:t>
      </w:r>
      <w:r w:rsidR="00C05CC0" w:rsidRPr="00B32E22">
        <w:rPr>
          <w:rFonts w:ascii="PT Astra Serif" w:hAnsi="PT Astra Serif"/>
          <w:sz w:val="26"/>
          <w:szCs w:val="26"/>
        </w:rPr>
        <w:t>включена в состав экологических платежей</w:t>
      </w:r>
      <w:r w:rsidRPr="00B32E22">
        <w:rPr>
          <w:rFonts w:ascii="PT Astra Serif" w:hAnsi="PT Astra Serif"/>
          <w:sz w:val="26"/>
          <w:szCs w:val="26"/>
        </w:rPr>
        <w:t xml:space="preserve"> и носит целевой характер расходования. </w:t>
      </w:r>
      <w:r w:rsidR="00CE32EF" w:rsidRPr="00B32E22">
        <w:rPr>
          <w:rFonts w:ascii="PT Astra Serif" w:hAnsi="PT Astra Serif"/>
          <w:sz w:val="26"/>
          <w:szCs w:val="26"/>
        </w:rPr>
        <w:t>Использование</w:t>
      </w:r>
      <w:r w:rsidR="00DA55D3" w:rsidRPr="00B32E22">
        <w:rPr>
          <w:rFonts w:ascii="PT Astra Serif" w:hAnsi="PT Astra Serif"/>
          <w:sz w:val="26"/>
          <w:szCs w:val="26"/>
        </w:rPr>
        <w:t xml:space="preserve"> </w:t>
      </w:r>
      <w:r w:rsidR="00B13493" w:rsidRPr="00B32E22">
        <w:rPr>
          <w:rFonts w:ascii="PT Astra Serif" w:hAnsi="PT Astra Serif"/>
          <w:sz w:val="26"/>
          <w:szCs w:val="26"/>
        </w:rPr>
        <w:t xml:space="preserve">«окрашенных» </w:t>
      </w:r>
      <w:r w:rsidR="00DA55D3" w:rsidRPr="00B32E22">
        <w:rPr>
          <w:rFonts w:ascii="PT Astra Serif" w:hAnsi="PT Astra Serif"/>
          <w:sz w:val="26"/>
          <w:szCs w:val="26"/>
        </w:rPr>
        <w:t xml:space="preserve">доходов будет осуществляться в соответствии с </w:t>
      </w:r>
      <w:r w:rsidR="00DA55D3" w:rsidRPr="00B32E22">
        <w:rPr>
          <w:rFonts w:ascii="PT Astra Serif" w:hAnsi="PT Astra Serif"/>
          <w:sz w:val="26"/>
          <w:szCs w:val="26"/>
        </w:rPr>
        <w:lastRenderedPageBreak/>
        <w:t>планом мероприятий, утвержденным Службой по контролю и надзору в сфере охраны окружающей среды, объектов животного мира и лесных отношений Ханты – Мансийского автономного округа – Югры.</w:t>
      </w:r>
    </w:p>
    <w:p w:rsidR="002B39F4" w:rsidRPr="00B32E22" w:rsidRDefault="002B39F4" w:rsidP="00BA61AB">
      <w:pPr>
        <w:pStyle w:val="a8"/>
        <w:tabs>
          <w:tab w:val="left" w:pos="0"/>
          <w:tab w:val="left" w:pos="567"/>
          <w:tab w:val="left" w:pos="709"/>
        </w:tabs>
        <w:ind w:firstLine="709"/>
        <w:jc w:val="center"/>
        <w:rPr>
          <w:rFonts w:ascii="PT Astra Serif" w:hAnsi="PT Astra Serif"/>
          <w:sz w:val="26"/>
          <w:szCs w:val="26"/>
        </w:rPr>
      </w:pPr>
    </w:p>
    <w:p w:rsidR="001679C0" w:rsidRPr="00B32E22" w:rsidRDefault="006D63D9" w:rsidP="006D63D9">
      <w:pPr>
        <w:pStyle w:val="a8"/>
        <w:tabs>
          <w:tab w:val="left" w:pos="-142"/>
          <w:tab w:val="left" w:pos="0"/>
          <w:tab w:val="left" w:pos="567"/>
          <w:tab w:val="left" w:pos="709"/>
        </w:tabs>
        <w:ind w:left="142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3. </w:t>
      </w:r>
      <w:r w:rsidR="001679C0" w:rsidRPr="00B32E22">
        <w:rPr>
          <w:rFonts w:ascii="PT Astra Serif" w:hAnsi="PT Astra Serif"/>
          <w:b/>
          <w:sz w:val="26"/>
          <w:szCs w:val="26"/>
        </w:rPr>
        <w:t>Доходы от оказания платных услуг и компенсации затрат государства</w:t>
      </w:r>
    </w:p>
    <w:p w:rsidR="0040074B" w:rsidRPr="00B32E22" w:rsidRDefault="0040074B" w:rsidP="00D425BE">
      <w:pPr>
        <w:pStyle w:val="a8"/>
        <w:tabs>
          <w:tab w:val="left" w:pos="0"/>
          <w:tab w:val="left" w:pos="567"/>
          <w:tab w:val="left" w:pos="709"/>
        </w:tabs>
        <w:ind w:left="1778"/>
        <w:jc w:val="center"/>
        <w:rPr>
          <w:rFonts w:ascii="PT Astra Serif" w:hAnsi="PT Astra Serif"/>
          <w:b/>
          <w:sz w:val="26"/>
          <w:szCs w:val="26"/>
        </w:rPr>
      </w:pPr>
    </w:p>
    <w:p w:rsidR="00496FFA" w:rsidRPr="00B32E22" w:rsidRDefault="00496FFA" w:rsidP="00496FFA">
      <w:pPr>
        <w:widowControl w:val="0"/>
        <w:ind w:firstLine="708"/>
        <w:jc w:val="both"/>
        <w:rPr>
          <w:rFonts w:ascii="PT Astra Serif" w:hAnsi="PT Astra Serif"/>
          <w:b/>
          <w:sz w:val="26"/>
          <w:szCs w:val="26"/>
          <w:u w:val="single"/>
        </w:rPr>
      </w:pPr>
      <w:r w:rsidRPr="00B32E22">
        <w:rPr>
          <w:rFonts w:ascii="PT Astra Serif" w:hAnsi="PT Astra Serif"/>
          <w:sz w:val="26"/>
          <w:szCs w:val="26"/>
        </w:rPr>
        <w:t>Поступления спрогнозированы главными администраторами доходов бюджета города исходя из фактических поступлений за предшествующие периоды и ожидаемого поступления платежей за текущий финансовый год.</w:t>
      </w:r>
    </w:p>
    <w:p w:rsidR="004730B8" w:rsidRPr="00B32E22" w:rsidRDefault="004730B8" w:rsidP="004730B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Плановые назначения на 202</w:t>
      </w:r>
      <w:r w:rsidR="00B36004" w:rsidRPr="00B32E22">
        <w:rPr>
          <w:rFonts w:ascii="PT Astra Serif" w:hAnsi="PT Astra Serif"/>
          <w:sz w:val="26"/>
          <w:szCs w:val="26"/>
        </w:rPr>
        <w:t>5</w:t>
      </w:r>
      <w:r w:rsidR="0004079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04079E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202</w:t>
      </w:r>
      <w:r w:rsidR="00B36004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спрогнозированы в сумме </w:t>
      </w:r>
      <w:r w:rsidR="00B36004" w:rsidRPr="00B32E22">
        <w:rPr>
          <w:rFonts w:ascii="PT Astra Serif" w:hAnsi="PT Astra Serif"/>
          <w:sz w:val="26"/>
          <w:szCs w:val="26"/>
        </w:rPr>
        <w:t>98,7</w:t>
      </w:r>
      <w:r w:rsidRPr="00B32E22">
        <w:rPr>
          <w:rFonts w:ascii="PT Astra Serif" w:hAnsi="PT Astra Serif"/>
          <w:sz w:val="26"/>
          <w:szCs w:val="26"/>
        </w:rPr>
        <w:t xml:space="preserve"> тыс. рублей ежегодно.</w:t>
      </w:r>
    </w:p>
    <w:p w:rsidR="00CB173C" w:rsidRPr="00B32E22" w:rsidRDefault="00CB173C" w:rsidP="00E74331">
      <w:pPr>
        <w:pStyle w:val="a8"/>
        <w:tabs>
          <w:tab w:val="left" w:pos="0"/>
          <w:tab w:val="left" w:pos="709"/>
          <w:tab w:val="left" w:pos="993"/>
        </w:tabs>
        <w:ind w:firstLine="709"/>
        <w:rPr>
          <w:rFonts w:ascii="PT Astra Serif" w:hAnsi="PT Astra Serif"/>
          <w:sz w:val="26"/>
          <w:szCs w:val="26"/>
        </w:rPr>
      </w:pPr>
    </w:p>
    <w:p w:rsidR="001679C0" w:rsidRPr="00B32E22" w:rsidRDefault="006D63D9" w:rsidP="006D63D9">
      <w:pPr>
        <w:pStyle w:val="a8"/>
        <w:tabs>
          <w:tab w:val="left" w:pos="0"/>
          <w:tab w:val="left" w:pos="709"/>
          <w:tab w:val="left" w:pos="851"/>
          <w:tab w:val="left" w:pos="1418"/>
        </w:tabs>
        <w:ind w:left="360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4. </w:t>
      </w:r>
      <w:r w:rsidR="001679C0" w:rsidRPr="00B32E22">
        <w:rPr>
          <w:rFonts w:ascii="PT Astra Serif" w:hAnsi="PT Astra Serif"/>
          <w:b/>
          <w:sz w:val="26"/>
          <w:szCs w:val="26"/>
        </w:rPr>
        <w:t>Доходы от продажи материальных и нематериальных активов</w:t>
      </w:r>
    </w:p>
    <w:p w:rsidR="001679C0" w:rsidRPr="00B32E22" w:rsidRDefault="001679C0" w:rsidP="00E74331">
      <w:pPr>
        <w:pStyle w:val="a8"/>
        <w:tabs>
          <w:tab w:val="left" w:pos="0"/>
          <w:tab w:val="left" w:pos="709"/>
          <w:tab w:val="left" w:pos="993"/>
        </w:tabs>
        <w:ind w:left="709" w:firstLine="709"/>
        <w:jc w:val="left"/>
        <w:rPr>
          <w:rFonts w:ascii="PT Astra Serif" w:hAnsi="PT Astra Serif"/>
          <w:b/>
          <w:sz w:val="26"/>
          <w:szCs w:val="26"/>
        </w:rPr>
      </w:pPr>
    </w:p>
    <w:p w:rsidR="001679C0" w:rsidRPr="00B32E22" w:rsidRDefault="00B746E7" w:rsidP="00E74331">
      <w:pPr>
        <w:pStyle w:val="a8"/>
        <w:tabs>
          <w:tab w:val="left" w:pos="0"/>
          <w:tab w:val="left" w:pos="993"/>
        </w:tabs>
        <w:ind w:firstLine="709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32E22">
        <w:rPr>
          <w:rFonts w:ascii="PT Astra Serif" w:hAnsi="PT Astra Serif"/>
          <w:sz w:val="26"/>
          <w:szCs w:val="26"/>
        </w:rPr>
        <w:t>, осуществляющим администрирование доходов от продажи материальных и нематериальных активов, является Департамент муниципальной собственности и градостроительства администрации города Югорска.</w:t>
      </w:r>
    </w:p>
    <w:p w:rsidR="007F659B" w:rsidRDefault="007F659B" w:rsidP="00E74331">
      <w:pPr>
        <w:tabs>
          <w:tab w:val="left" w:pos="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Прогноз поступлений доходов от продажи материальных и нематериальных активов </w:t>
      </w:r>
      <w:r w:rsidR="009964E8" w:rsidRPr="00B32E22">
        <w:rPr>
          <w:rFonts w:ascii="PT Astra Serif" w:hAnsi="PT Astra Serif"/>
          <w:sz w:val="26"/>
          <w:szCs w:val="26"/>
        </w:rPr>
        <w:t>на</w:t>
      </w:r>
      <w:r w:rsidRPr="00B32E22">
        <w:rPr>
          <w:rFonts w:ascii="PT Astra Serif" w:hAnsi="PT Astra Serif"/>
          <w:sz w:val="26"/>
          <w:szCs w:val="26"/>
        </w:rPr>
        <w:t xml:space="preserve"> 202</w:t>
      </w:r>
      <w:r w:rsidR="009F5063" w:rsidRPr="00B32E22">
        <w:rPr>
          <w:rFonts w:ascii="PT Astra Serif" w:hAnsi="PT Astra Serif"/>
          <w:sz w:val="26"/>
          <w:szCs w:val="26"/>
        </w:rPr>
        <w:t>4</w:t>
      </w:r>
      <w:r w:rsidR="009F7B21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-</w:t>
      </w:r>
      <w:r w:rsidR="009F7B21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202</w:t>
      </w:r>
      <w:r w:rsidR="009F5063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</w:t>
      </w:r>
      <w:r w:rsidR="009964E8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по видам неналоговых доходов представлен </w:t>
      </w:r>
      <w:r w:rsidRPr="00E61BC2">
        <w:rPr>
          <w:rFonts w:ascii="PT Astra Serif" w:hAnsi="PT Astra Serif"/>
          <w:sz w:val="26"/>
          <w:szCs w:val="26"/>
        </w:rPr>
        <w:t xml:space="preserve">в таблице </w:t>
      </w:r>
      <w:r w:rsidR="00E61BC2" w:rsidRPr="00E61BC2">
        <w:rPr>
          <w:rFonts w:ascii="PT Astra Serif" w:hAnsi="PT Astra Serif"/>
          <w:sz w:val="26"/>
          <w:szCs w:val="26"/>
        </w:rPr>
        <w:t>9</w:t>
      </w:r>
      <w:r w:rsidRPr="00E61BC2">
        <w:rPr>
          <w:rFonts w:ascii="PT Astra Serif" w:hAnsi="PT Astra Serif"/>
          <w:sz w:val="26"/>
          <w:szCs w:val="26"/>
        </w:rPr>
        <w:t>.</w:t>
      </w:r>
    </w:p>
    <w:p w:rsidR="00E61BC2" w:rsidRPr="00B32E22" w:rsidRDefault="00E61BC2" w:rsidP="00E74331">
      <w:pPr>
        <w:tabs>
          <w:tab w:val="left" w:pos="0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p w:rsidR="001679C0" w:rsidRPr="00B32E22" w:rsidRDefault="001679C0" w:rsidP="007F659B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Таблица </w:t>
      </w:r>
      <w:r w:rsidR="00E61BC2">
        <w:rPr>
          <w:rFonts w:ascii="PT Astra Serif" w:hAnsi="PT Astra Serif"/>
          <w:sz w:val="26"/>
          <w:szCs w:val="26"/>
        </w:rPr>
        <w:t>9</w:t>
      </w:r>
    </w:p>
    <w:p w:rsidR="00352E36" w:rsidRPr="00B32E22" w:rsidRDefault="00352E36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B32E22" w:rsidRDefault="001679C0" w:rsidP="00207C6E">
      <w:pPr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Прогноз поступлений доходов от продажи материальных и </w:t>
      </w:r>
      <w:r w:rsidR="00207C6E" w:rsidRPr="00B32E22">
        <w:rPr>
          <w:rFonts w:ascii="PT Astra Serif" w:hAnsi="PT Astra Serif"/>
          <w:b/>
          <w:sz w:val="26"/>
          <w:szCs w:val="26"/>
        </w:rPr>
        <w:t>н</w:t>
      </w:r>
      <w:r w:rsidRPr="00B32E22">
        <w:rPr>
          <w:rFonts w:ascii="PT Astra Serif" w:hAnsi="PT Astra Serif"/>
          <w:b/>
          <w:sz w:val="26"/>
          <w:szCs w:val="26"/>
        </w:rPr>
        <w:t xml:space="preserve">ематериальных активов </w:t>
      </w:r>
      <w:r w:rsidR="009964E8" w:rsidRPr="00B32E22">
        <w:rPr>
          <w:rFonts w:ascii="PT Astra Serif" w:hAnsi="PT Astra Serif"/>
          <w:b/>
          <w:sz w:val="26"/>
          <w:szCs w:val="26"/>
        </w:rPr>
        <w:t>на</w:t>
      </w:r>
      <w:r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9F5063" w:rsidRPr="00B32E22">
        <w:rPr>
          <w:rFonts w:ascii="PT Astra Serif" w:hAnsi="PT Astra Serif"/>
          <w:b/>
          <w:sz w:val="26"/>
          <w:szCs w:val="26"/>
        </w:rPr>
        <w:t>4</w:t>
      </w:r>
      <w:r w:rsidR="009F7B21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-</w:t>
      </w:r>
      <w:r w:rsidR="009F7B21" w:rsidRPr="00B32E22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32E22">
        <w:rPr>
          <w:rFonts w:ascii="PT Astra Serif" w:hAnsi="PT Astra Serif"/>
          <w:b/>
          <w:sz w:val="26"/>
          <w:szCs w:val="26"/>
        </w:rPr>
        <w:t>202</w:t>
      </w:r>
      <w:r w:rsidR="009F5063" w:rsidRPr="00B32E22">
        <w:rPr>
          <w:rFonts w:ascii="PT Astra Serif" w:hAnsi="PT Astra Serif"/>
          <w:b/>
          <w:sz w:val="26"/>
          <w:szCs w:val="26"/>
        </w:rPr>
        <w:t>7</w:t>
      </w:r>
      <w:r w:rsidR="00F06B36" w:rsidRPr="00B32E22">
        <w:rPr>
          <w:rFonts w:ascii="PT Astra Serif" w:hAnsi="PT Astra Serif"/>
          <w:b/>
          <w:sz w:val="26"/>
          <w:szCs w:val="26"/>
        </w:rPr>
        <w:t xml:space="preserve"> </w:t>
      </w:r>
      <w:r w:rsidRPr="00B32E22">
        <w:rPr>
          <w:rFonts w:ascii="PT Astra Serif" w:hAnsi="PT Astra Serif"/>
          <w:b/>
          <w:sz w:val="26"/>
          <w:szCs w:val="26"/>
        </w:rPr>
        <w:t>год</w:t>
      </w:r>
      <w:r w:rsidR="009964E8" w:rsidRPr="00B32E22">
        <w:rPr>
          <w:rFonts w:ascii="PT Astra Serif" w:hAnsi="PT Astra Serif"/>
          <w:b/>
          <w:sz w:val="26"/>
          <w:szCs w:val="26"/>
        </w:rPr>
        <w:t>ы</w:t>
      </w:r>
      <w:r w:rsidRPr="00B32E22">
        <w:rPr>
          <w:rFonts w:ascii="PT Astra Serif" w:hAnsi="PT Astra Serif"/>
          <w:b/>
          <w:sz w:val="26"/>
          <w:szCs w:val="26"/>
        </w:rPr>
        <w:t xml:space="preserve"> по видам </w:t>
      </w:r>
      <w:r w:rsidR="007F659B" w:rsidRPr="00B32E22">
        <w:rPr>
          <w:rFonts w:ascii="PT Astra Serif" w:hAnsi="PT Astra Serif"/>
          <w:b/>
          <w:sz w:val="26"/>
          <w:szCs w:val="26"/>
        </w:rPr>
        <w:t xml:space="preserve">неналоговых </w:t>
      </w:r>
      <w:r w:rsidRPr="00B32E22">
        <w:rPr>
          <w:rFonts w:ascii="PT Astra Serif" w:hAnsi="PT Astra Serif"/>
          <w:b/>
          <w:sz w:val="26"/>
          <w:szCs w:val="26"/>
        </w:rPr>
        <w:t>доходов</w:t>
      </w:r>
    </w:p>
    <w:p w:rsidR="001679C0" w:rsidRPr="00B32E22" w:rsidRDefault="001679C0" w:rsidP="009F0C5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32E22" w:rsidRDefault="007A7AC6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</w:t>
      </w:r>
      <w:r w:rsidR="001679C0" w:rsidRPr="00B32E22">
        <w:rPr>
          <w:rFonts w:ascii="PT Astra Serif" w:hAnsi="PT Astra Serif"/>
          <w:sz w:val="26"/>
          <w:szCs w:val="26"/>
        </w:rPr>
        <w:t>тыс. рублей</w:t>
      </w:r>
      <w:r w:rsidRPr="00B32E22">
        <w:rPr>
          <w:rFonts w:ascii="PT Astra Serif" w:hAnsi="PT Astra Serif"/>
          <w:sz w:val="26"/>
          <w:szCs w:val="26"/>
        </w:rPr>
        <w:t>)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4"/>
        <w:gridCol w:w="1264"/>
        <w:gridCol w:w="1208"/>
        <w:gridCol w:w="992"/>
        <w:gridCol w:w="1061"/>
      </w:tblGrid>
      <w:tr w:rsidR="00B32E22" w:rsidRPr="00B32E22" w:rsidTr="009F5063">
        <w:trPr>
          <w:trHeight w:val="568"/>
          <w:tblHeader/>
          <w:jc w:val="center"/>
        </w:trPr>
        <w:tc>
          <w:tcPr>
            <w:tcW w:w="4974" w:type="dxa"/>
            <w:vAlign w:val="center"/>
            <w:hideMark/>
          </w:tcPr>
          <w:p w:rsidR="0025045C" w:rsidRPr="00B32E22" w:rsidRDefault="0025045C" w:rsidP="00BB3F3D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264" w:type="dxa"/>
            <w:vAlign w:val="center"/>
            <w:hideMark/>
          </w:tcPr>
          <w:p w:rsidR="00C00BDA" w:rsidRPr="00B32E2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9F5063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 </w:t>
            </w:r>
          </w:p>
          <w:p w:rsidR="00C00BDA" w:rsidRPr="00B32E22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</w:t>
            </w:r>
            <w:r w:rsidR="0037631E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</w:p>
          <w:p w:rsidR="0025045C" w:rsidRPr="00B32E22" w:rsidRDefault="00C00BDA" w:rsidP="0037631E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37631E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9F5063"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992" w:type="dxa"/>
            <w:vAlign w:val="center"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9F5063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6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061" w:type="dxa"/>
            <w:vAlign w:val="center"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9F5063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9F5063">
        <w:trPr>
          <w:trHeight w:val="510"/>
          <w:jc w:val="center"/>
        </w:trPr>
        <w:tc>
          <w:tcPr>
            <w:tcW w:w="4974" w:type="dxa"/>
            <w:shd w:val="clear" w:color="auto" w:fill="auto"/>
            <w:vAlign w:val="center"/>
            <w:hideMark/>
          </w:tcPr>
          <w:p w:rsidR="0037631E" w:rsidRPr="00B32E22" w:rsidRDefault="009F5063" w:rsidP="006C284F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Доходы от продажи материальных и нематериальных активов – всего, </w:t>
            </w:r>
          </w:p>
          <w:p w:rsidR="009F5063" w:rsidRPr="00B32E22" w:rsidRDefault="009F5063" w:rsidP="006C284F">
            <w:pPr>
              <w:rPr>
                <w:rFonts w:ascii="PT Astra Serif" w:hAnsi="PT Astra Serif"/>
                <w:bCs/>
                <w:i/>
                <w:iCs/>
                <w:spacing w:val="-6"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32E22" w:rsidRDefault="0037631E" w:rsidP="005D379E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92 555,8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150 886,9</w:t>
            </w:r>
          </w:p>
        </w:tc>
        <w:tc>
          <w:tcPr>
            <w:tcW w:w="992" w:type="dxa"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91 952,3</w:t>
            </w:r>
          </w:p>
        </w:tc>
        <w:tc>
          <w:tcPr>
            <w:tcW w:w="1061" w:type="dxa"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89 204,1</w:t>
            </w:r>
          </w:p>
        </w:tc>
      </w:tr>
      <w:tr w:rsidR="00B32E22" w:rsidRPr="00B32E22" w:rsidTr="009F5063">
        <w:trPr>
          <w:trHeight w:val="325"/>
          <w:jc w:val="center"/>
        </w:trPr>
        <w:tc>
          <w:tcPr>
            <w:tcW w:w="4974" w:type="dxa"/>
            <w:shd w:val="clear" w:color="auto" w:fill="auto"/>
            <w:vAlign w:val="bottom"/>
            <w:hideMark/>
          </w:tcPr>
          <w:p w:rsidR="009F5063" w:rsidRPr="00B32E22" w:rsidRDefault="009F5063" w:rsidP="003E03F4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- доходы от продажи квартир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32E22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87 155,4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120 566,9</w:t>
            </w:r>
          </w:p>
        </w:tc>
        <w:tc>
          <w:tcPr>
            <w:tcW w:w="992" w:type="dxa"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91 752,3</w:t>
            </w:r>
          </w:p>
        </w:tc>
        <w:tc>
          <w:tcPr>
            <w:tcW w:w="1061" w:type="dxa"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89 004,1</w:t>
            </w:r>
          </w:p>
        </w:tc>
      </w:tr>
      <w:tr w:rsidR="00B32E22" w:rsidRPr="00B32E22" w:rsidTr="009F5063">
        <w:trPr>
          <w:trHeight w:val="325"/>
          <w:jc w:val="center"/>
        </w:trPr>
        <w:tc>
          <w:tcPr>
            <w:tcW w:w="4974" w:type="dxa"/>
            <w:shd w:val="clear" w:color="auto" w:fill="auto"/>
            <w:vAlign w:val="bottom"/>
          </w:tcPr>
          <w:p w:rsidR="009F5063" w:rsidRPr="00B32E22" w:rsidRDefault="009F5063" w:rsidP="003E03F4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</w:t>
            </w:r>
            <w:r w:rsidR="003E03F4" w:rsidRPr="00B32E22">
              <w:rPr>
                <w:rFonts w:ascii="PT Astra Serif" w:hAnsi="PT Astra Serif"/>
                <w:spacing w:val="-6"/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32E22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3 347,8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120,0</w:t>
            </w:r>
          </w:p>
        </w:tc>
        <w:tc>
          <w:tcPr>
            <w:tcW w:w="992" w:type="dxa"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  <w:tc>
          <w:tcPr>
            <w:tcW w:w="1061" w:type="dxa"/>
            <w:vAlign w:val="center"/>
          </w:tcPr>
          <w:p w:rsidR="009F5063" w:rsidRPr="00B32E22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</w:tr>
      <w:tr w:rsidR="00B32E22" w:rsidRPr="00B32E22" w:rsidTr="009F5063">
        <w:trPr>
          <w:trHeight w:val="547"/>
          <w:jc w:val="center"/>
        </w:trPr>
        <w:tc>
          <w:tcPr>
            <w:tcW w:w="4974" w:type="dxa"/>
            <w:shd w:val="clear" w:color="auto" w:fill="auto"/>
            <w:vAlign w:val="bottom"/>
            <w:hideMark/>
          </w:tcPr>
          <w:p w:rsidR="009F5063" w:rsidRPr="00B32E22" w:rsidRDefault="009F5063" w:rsidP="003E03F4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</w:t>
            </w:r>
            <w:r w:rsidR="003E03F4" w:rsidRPr="00B32E22">
              <w:rPr>
                <w:rFonts w:ascii="PT Astra Serif" w:hAnsi="PT Astra Serif"/>
                <w:spacing w:val="-6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32E22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1 579,2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32E22" w:rsidRDefault="009F5063" w:rsidP="005D379E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30 200,0</w:t>
            </w:r>
          </w:p>
        </w:tc>
        <w:tc>
          <w:tcPr>
            <w:tcW w:w="992" w:type="dxa"/>
            <w:vAlign w:val="center"/>
          </w:tcPr>
          <w:p w:rsidR="009F5063" w:rsidRPr="00B32E22" w:rsidRDefault="009F5063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200,0</w:t>
            </w:r>
          </w:p>
        </w:tc>
        <w:tc>
          <w:tcPr>
            <w:tcW w:w="1061" w:type="dxa"/>
            <w:vAlign w:val="center"/>
          </w:tcPr>
          <w:p w:rsidR="009F5063" w:rsidRPr="00B32E22" w:rsidRDefault="009F5063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200,0</w:t>
            </w:r>
          </w:p>
        </w:tc>
      </w:tr>
      <w:tr w:rsidR="0037631E" w:rsidRPr="00B32E22" w:rsidTr="009F5063">
        <w:trPr>
          <w:trHeight w:val="547"/>
          <w:jc w:val="center"/>
        </w:trPr>
        <w:tc>
          <w:tcPr>
            <w:tcW w:w="4974" w:type="dxa"/>
            <w:shd w:val="clear" w:color="auto" w:fill="auto"/>
            <w:vAlign w:val="bottom"/>
          </w:tcPr>
          <w:p w:rsidR="0037631E" w:rsidRPr="00B32E22" w:rsidRDefault="0037631E" w:rsidP="0037631E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37631E" w:rsidRPr="00B32E22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473,4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37631E" w:rsidRPr="00B32E22" w:rsidRDefault="0037631E" w:rsidP="005D379E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37631E" w:rsidRPr="00B32E22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  <w:tc>
          <w:tcPr>
            <w:tcW w:w="1061" w:type="dxa"/>
            <w:vAlign w:val="center"/>
          </w:tcPr>
          <w:p w:rsidR="0037631E" w:rsidRPr="00B32E22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32E22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</w:tr>
    </w:tbl>
    <w:p w:rsidR="001679C0" w:rsidRPr="00B32E22" w:rsidRDefault="001679C0" w:rsidP="009F0C5C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0E6373" w:rsidRPr="00B32E22" w:rsidRDefault="001679C0" w:rsidP="000E6373">
      <w:pPr>
        <w:pStyle w:val="af1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Расчет прогнозных показателей</w:t>
      </w:r>
      <w:r w:rsidR="005C3C55" w:rsidRPr="00B32E22">
        <w:rPr>
          <w:rFonts w:ascii="PT Astra Serif" w:hAnsi="PT Astra Serif"/>
          <w:sz w:val="26"/>
          <w:szCs w:val="26"/>
        </w:rPr>
        <w:t xml:space="preserve"> по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5C3C55" w:rsidRPr="00B32E22">
        <w:rPr>
          <w:rFonts w:ascii="PT Astra Serif" w:hAnsi="PT Astra Serif"/>
          <w:sz w:val="26"/>
          <w:szCs w:val="26"/>
        </w:rPr>
        <w:t xml:space="preserve">доходам от продажи квартир на </w:t>
      </w:r>
      <w:r w:rsidR="009F5063" w:rsidRPr="00B32E22">
        <w:rPr>
          <w:rFonts w:ascii="PT Astra Serif" w:hAnsi="PT Astra Serif"/>
          <w:sz w:val="26"/>
          <w:szCs w:val="26"/>
        </w:rPr>
        <w:t xml:space="preserve">предстоящую трехлетку </w:t>
      </w:r>
      <w:r w:rsidRPr="00B32E22">
        <w:rPr>
          <w:rFonts w:ascii="PT Astra Serif" w:hAnsi="PT Astra Serif"/>
          <w:sz w:val="26"/>
          <w:szCs w:val="26"/>
        </w:rPr>
        <w:t xml:space="preserve">производился </w:t>
      </w:r>
      <w:r w:rsidR="00B746E7" w:rsidRPr="00B32E22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Pr="00B32E22">
        <w:rPr>
          <w:rFonts w:ascii="PT Astra Serif" w:hAnsi="PT Astra Serif"/>
          <w:sz w:val="26"/>
          <w:szCs w:val="26"/>
        </w:rPr>
        <w:t xml:space="preserve"> </w:t>
      </w:r>
      <w:r w:rsidR="001E3B88" w:rsidRPr="00B32E22">
        <w:rPr>
          <w:rFonts w:ascii="PT Astra Serif" w:hAnsi="PT Astra Serif"/>
          <w:sz w:val="26"/>
          <w:szCs w:val="26"/>
        </w:rPr>
        <w:t>исходя из количества договоров купли-продажи (мены)</w:t>
      </w:r>
      <w:r w:rsidR="008D6599" w:rsidRPr="00B32E22">
        <w:rPr>
          <w:rFonts w:ascii="PT Astra Serif" w:hAnsi="PT Astra Serif"/>
          <w:sz w:val="26"/>
          <w:szCs w:val="26"/>
        </w:rPr>
        <w:t xml:space="preserve"> квартир</w:t>
      </w:r>
      <w:r w:rsidR="001E3B88" w:rsidRPr="00B32E22">
        <w:rPr>
          <w:rFonts w:ascii="PT Astra Serif" w:hAnsi="PT Astra Serif"/>
          <w:sz w:val="26"/>
          <w:szCs w:val="26"/>
        </w:rPr>
        <w:t>, заключенны</w:t>
      </w:r>
      <w:r w:rsidR="00EF0A0E" w:rsidRPr="00B32E22">
        <w:rPr>
          <w:rFonts w:ascii="PT Astra Serif" w:hAnsi="PT Astra Serif"/>
          <w:sz w:val="26"/>
          <w:szCs w:val="26"/>
        </w:rPr>
        <w:t>х</w:t>
      </w:r>
      <w:r w:rsidR="001E3B88" w:rsidRPr="00B32E22">
        <w:rPr>
          <w:rFonts w:ascii="PT Astra Serif" w:hAnsi="PT Astra Serif"/>
          <w:sz w:val="26"/>
          <w:szCs w:val="26"/>
        </w:rPr>
        <w:t xml:space="preserve"> на условиях рассрочки платежей гражданам на дату составления проекта бюджета, сумм ежемесячных платежей</w:t>
      </w:r>
      <w:r w:rsidR="00964790" w:rsidRPr="00B32E22">
        <w:rPr>
          <w:rFonts w:ascii="PT Astra Serif" w:hAnsi="PT Astra Serif"/>
          <w:sz w:val="26"/>
          <w:szCs w:val="26"/>
        </w:rPr>
        <w:t>,</w:t>
      </w:r>
      <w:r w:rsidR="001E3B88" w:rsidRPr="00B32E22">
        <w:rPr>
          <w:rFonts w:ascii="PT Astra Serif" w:hAnsi="PT Astra Serif"/>
          <w:sz w:val="26"/>
          <w:szCs w:val="26"/>
        </w:rPr>
        <w:t xml:space="preserve"> сроков окончания действия договоров</w:t>
      </w:r>
      <w:r w:rsidR="005C3C55" w:rsidRPr="00B32E22">
        <w:rPr>
          <w:rFonts w:ascii="PT Astra Serif" w:hAnsi="PT Astra Serif"/>
          <w:sz w:val="26"/>
          <w:szCs w:val="26"/>
        </w:rPr>
        <w:t xml:space="preserve"> купли-продажи (мены)</w:t>
      </w:r>
      <w:r w:rsidR="008D6599" w:rsidRPr="00B32E22">
        <w:rPr>
          <w:rFonts w:ascii="PT Astra Serif" w:hAnsi="PT Astra Serif"/>
          <w:sz w:val="26"/>
          <w:szCs w:val="26"/>
        </w:rPr>
        <w:t xml:space="preserve"> квартир</w:t>
      </w:r>
      <w:r w:rsidR="00964790" w:rsidRPr="00B32E22">
        <w:rPr>
          <w:rFonts w:ascii="PT Astra Serif" w:hAnsi="PT Astra Serif"/>
          <w:sz w:val="26"/>
          <w:szCs w:val="26"/>
        </w:rPr>
        <w:t>, а также с учетом оценки ожидаемых результатов работы по взысканию дебиторской задолженности.</w:t>
      </w:r>
      <w:r w:rsidR="00393054" w:rsidRPr="00B32E22">
        <w:rPr>
          <w:rFonts w:ascii="PT Astra Serif" w:hAnsi="PT Astra Serif"/>
          <w:sz w:val="26"/>
          <w:szCs w:val="26"/>
        </w:rPr>
        <w:t xml:space="preserve"> </w:t>
      </w:r>
      <w:r w:rsidR="000E6373" w:rsidRPr="00B32E22">
        <w:rPr>
          <w:rFonts w:ascii="PT Astra Serif" w:hAnsi="PT Astra Serif"/>
          <w:sz w:val="26"/>
          <w:szCs w:val="26"/>
        </w:rPr>
        <w:t>На 2025 год предусмотрено значительное увеличение доходов в связи с приобретением в 2024 году и плановом периоде нового жилья в рамках подпрограммы 2 «Содействие развитию жилищного строительства» муниципальной программы города Югорска «Развитие жилищной сферы» по мероприятию «Обеспечение устойчивого сокращения непригодного для проживания жилищного фонда за счет средств бюджета Ханты-Мансийского автономного округа – Югры»</w:t>
      </w:r>
      <w:r w:rsidR="00694630" w:rsidRPr="00B32E22">
        <w:rPr>
          <w:rFonts w:ascii="PT Astra Serif" w:hAnsi="PT Astra Serif"/>
          <w:sz w:val="26"/>
          <w:szCs w:val="26"/>
        </w:rPr>
        <w:t xml:space="preserve"> с дальнейшей его продажей гражданам</w:t>
      </w:r>
      <w:r w:rsidR="000E6373" w:rsidRPr="00B32E22">
        <w:rPr>
          <w:rFonts w:ascii="PT Astra Serif" w:hAnsi="PT Astra Serif"/>
          <w:sz w:val="26"/>
          <w:szCs w:val="26"/>
        </w:rPr>
        <w:t>.</w:t>
      </w:r>
    </w:p>
    <w:p w:rsidR="00051E8B" w:rsidRPr="00B32E22" w:rsidRDefault="001E3B88" w:rsidP="00051E8B">
      <w:pPr>
        <w:tabs>
          <w:tab w:val="left" w:pos="6880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 </w:t>
      </w:r>
      <w:r w:rsidR="00051E8B" w:rsidRPr="00B32E22">
        <w:rPr>
          <w:rFonts w:ascii="PT Astra Serif" w:hAnsi="PT Astra Serif"/>
          <w:sz w:val="26"/>
          <w:szCs w:val="26"/>
        </w:rPr>
        <w:t xml:space="preserve">В 2025 году спрогнозированы </w:t>
      </w:r>
      <w:r w:rsidR="00051E8B" w:rsidRPr="00B32E22">
        <w:rPr>
          <w:rFonts w:ascii="PT Astra Serif" w:hAnsi="PT Astra Serif"/>
          <w:spacing w:val="-6"/>
          <w:sz w:val="26"/>
          <w:szCs w:val="26"/>
        </w:rPr>
        <w:t xml:space="preserve">доходы от реализации иного имущества, находящегося в собственности городских округов в сумме 120,0 тыс. рублей, которые планируется получить от </w:t>
      </w:r>
      <w:r w:rsidR="00051E8B" w:rsidRPr="00B32E22">
        <w:rPr>
          <w:rFonts w:ascii="PT Astra Serif" w:hAnsi="PT Astra Serif"/>
          <w:sz w:val="26"/>
          <w:szCs w:val="26"/>
        </w:rPr>
        <w:t xml:space="preserve">реализации муниципального имущества (остановочный комплекс по улице </w:t>
      </w:r>
      <w:r w:rsidR="00345140" w:rsidRPr="00B32E22">
        <w:rPr>
          <w:rFonts w:ascii="PT Astra Serif" w:hAnsi="PT Astra Serif"/>
          <w:sz w:val="26"/>
          <w:szCs w:val="26"/>
        </w:rPr>
        <w:t>Толсто</w:t>
      </w:r>
      <w:r w:rsidR="000F236A" w:rsidRPr="00B32E22">
        <w:rPr>
          <w:rFonts w:ascii="PT Astra Serif" w:hAnsi="PT Astra Serif"/>
          <w:sz w:val="26"/>
          <w:szCs w:val="26"/>
        </w:rPr>
        <w:t>го</w:t>
      </w:r>
      <w:r w:rsidR="00051E8B" w:rsidRPr="00B32E22">
        <w:rPr>
          <w:rFonts w:ascii="PT Astra Serif" w:hAnsi="PT Astra Serif"/>
          <w:sz w:val="26"/>
          <w:szCs w:val="26"/>
        </w:rPr>
        <w:t>). На 2026-2027 год</w:t>
      </w:r>
      <w:r w:rsidR="002E08B0" w:rsidRPr="00B32E22">
        <w:rPr>
          <w:rFonts w:ascii="PT Astra Serif" w:hAnsi="PT Astra Serif"/>
          <w:sz w:val="26"/>
          <w:szCs w:val="26"/>
        </w:rPr>
        <w:t>ы</w:t>
      </w:r>
      <w:r w:rsidR="00051E8B" w:rsidRPr="00B32E22">
        <w:rPr>
          <w:rFonts w:ascii="PT Astra Serif" w:hAnsi="PT Astra Serif"/>
          <w:sz w:val="26"/>
          <w:szCs w:val="26"/>
        </w:rPr>
        <w:t xml:space="preserve"> поступление аналогичных денежных средств не ожидается в связи с отсутствием в казне города Югорска ликвидных объектов недвижимого имущества</w:t>
      </w:r>
      <w:r w:rsidR="002E08B0" w:rsidRPr="00B32E22">
        <w:rPr>
          <w:rFonts w:ascii="PT Astra Serif" w:hAnsi="PT Astra Serif"/>
          <w:sz w:val="26"/>
          <w:szCs w:val="26"/>
        </w:rPr>
        <w:t>,</w:t>
      </w:r>
      <w:r w:rsidR="00051E8B" w:rsidRPr="00B32E22">
        <w:rPr>
          <w:rFonts w:ascii="PT Astra Serif" w:hAnsi="PT Astra Serif"/>
          <w:sz w:val="26"/>
          <w:szCs w:val="26"/>
        </w:rPr>
        <w:t xml:space="preserve"> подлежащ</w:t>
      </w:r>
      <w:r w:rsidR="002E08B0" w:rsidRPr="00B32E22">
        <w:rPr>
          <w:rFonts w:ascii="PT Astra Serif" w:hAnsi="PT Astra Serif"/>
          <w:sz w:val="26"/>
          <w:szCs w:val="26"/>
        </w:rPr>
        <w:t>их</w:t>
      </w:r>
      <w:r w:rsidR="00051E8B" w:rsidRPr="00B32E22">
        <w:rPr>
          <w:rFonts w:ascii="PT Astra Serif" w:hAnsi="PT Astra Serif"/>
          <w:sz w:val="26"/>
          <w:szCs w:val="26"/>
        </w:rPr>
        <w:t xml:space="preserve"> приватизации.</w:t>
      </w:r>
    </w:p>
    <w:p w:rsidR="00345140" w:rsidRPr="00B32E22" w:rsidRDefault="003E03F4" w:rsidP="005D69DD">
      <w:pPr>
        <w:tabs>
          <w:tab w:val="left" w:pos="6880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На 2025 год п</w:t>
      </w:r>
      <w:r w:rsidR="001679C0" w:rsidRPr="00B32E22">
        <w:rPr>
          <w:rFonts w:ascii="PT Astra Serif" w:hAnsi="PT Astra Serif"/>
          <w:sz w:val="26"/>
          <w:szCs w:val="26"/>
        </w:rPr>
        <w:t xml:space="preserve">оступления </w:t>
      </w:r>
      <w:r w:rsidRPr="00B32E22">
        <w:rPr>
          <w:rFonts w:ascii="PT Astra Serif" w:hAnsi="PT Astra Serif"/>
          <w:sz w:val="26"/>
          <w:szCs w:val="26"/>
        </w:rPr>
        <w:t>д</w:t>
      </w:r>
      <w:r w:rsidRPr="00B32E22">
        <w:rPr>
          <w:rFonts w:ascii="PT Astra Serif" w:hAnsi="PT Astra Serif"/>
          <w:spacing w:val="-6"/>
          <w:sz w:val="26"/>
          <w:szCs w:val="26"/>
        </w:rPr>
        <w:t>оходов от продажи земельных участков, находящихся в государственной и муниципальной собственности</w:t>
      </w:r>
      <w:r w:rsidR="00051E8B" w:rsidRPr="00B32E22">
        <w:rPr>
          <w:rFonts w:ascii="PT Astra Serif" w:hAnsi="PT Astra Serif"/>
          <w:spacing w:val="-6"/>
          <w:sz w:val="26"/>
          <w:szCs w:val="26"/>
        </w:rPr>
        <w:t>,</w:t>
      </w:r>
      <w:r w:rsidR="001679C0" w:rsidRPr="00B32E22">
        <w:rPr>
          <w:rFonts w:ascii="PT Astra Serif" w:hAnsi="PT Astra Serif"/>
          <w:sz w:val="26"/>
          <w:szCs w:val="26"/>
        </w:rPr>
        <w:t xml:space="preserve"> </w:t>
      </w:r>
      <w:r w:rsidR="000B20A5" w:rsidRPr="00B32E22">
        <w:rPr>
          <w:rFonts w:ascii="PT Astra Serif" w:hAnsi="PT Astra Serif"/>
          <w:sz w:val="26"/>
          <w:szCs w:val="26"/>
        </w:rPr>
        <w:t xml:space="preserve">спрогнозированы в сумме </w:t>
      </w:r>
      <w:r w:rsidR="000E6373" w:rsidRPr="00B32E22">
        <w:rPr>
          <w:rFonts w:ascii="PT Astra Serif" w:hAnsi="PT Astra Serif"/>
          <w:sz w:val="26"/>
          <w:szCs w:val="26"/>
        </w:rPr>
        <w:t>30 2</w:t>
      </w:r>
      <w:r w:rsidR="00424F22" w:rsidRPr="00B32E22">
        <w:rPr>
          <w:rFonts w:ascii="PT Astra Serif" w:hAnsi="PT Astra Serif"/>
          <w:sz w:val="26"/>
          <w:szCs w:val="26"/>
        </w:rPr>
        <w:t>00</w:t>
      </w:r>
      <w:r w:rsidR="008D66CD" w:rsidRPr="00B32E22">
        <w:rPr>
          <w:rFonts w:ascii="PT Astra Serif" w:hAnsi="PT Astra Serif"/>
          <w:sz w:val="26"/>
          <w:szCs w:val="26"/>
        </w:rPr>
        <w:t>,0 тыс. рублей</w:t>
      </w:r>
      <w:r w:rsidR="005D69DD" w:rsidRPr="00B32E22">
        <w:rPr>
          <w:rFonts w:ascii="PT Astra Serif" w:hAnsi="PT Astra Serif"/>
          <w:sz w:val="26"/>
          <w:szCs w:val="26"/>
        </w:rPr>
        <w:t>.</w:t>
      </w:r>
      <w:r w:rsidR="008D66CD" w:rsidRPr="00B32E22">
        <w:rPr>
          <w:rFonts w:ascii="PT Astra Serif" w:hAnsi="PT Astra Serif"/>
          <w:sz w:val="26"/>
          <w:szCs w:val="26"/>
        </w:rPr>
        <w:t xml:space="preserve"> </w:t>
      </w:r>
      <w:r w:rsidR="005D69DD" w:rsidRPr="00B32E22">
        <w:rPr>
          <w:rFonts w:ascii="PT Astra Serif" w:hAnsi="PT Astra Serif"/>
          <w:sz w:val="26"/>
          <w:szCs w:val="26"/>
        </w:rPr>
        <w:t xml:space="preserve">Ожидается поступление в доход бюджета денежных средств от реализации земельных участков под объектами недвижимости, находящихся в собственности физических лиц, в размере 200,0 тыс. рублей, а также 35 земельных участков для комплексной застройки территории 17 </w:t>
      </w:r>
      <w:proofErr w:type="spellStart"/>
      <w:r w:rsidR="005D69DD" w:rsidRPr="00B32E22">
        <w:rPr>
          <w:rFonts w:ascii="PT Astra Serif" w:hAnsi="PT Astra Serif"/>
          <w:sz w:val="26"/>
          <w:szCs w:val="26"/>
        </w:rPr>
        <w:t>мкр</w:t>
      </w:r>
      <w:proofErr w:type="spellEnd"/>
      <w:r w:rsidR="005D69DD" w:rsidRPr="00B32E22">
        <w:rPr>
          <w:rFonts w:ascii="PT Astra Serif" w:hAnsi="PT Astra Serif"/>
          <w:sz w:val="26"/>
          <w:szCs w:val="26"/>
        </w:rPr>
        <w:t>. города Югорска в размере 30 000,0 тыс. рублей. Н</w:t>
      </w:r>
      <w:r w:rsidR="008D66CD" w:rsidRPr="00B32E22">
        <w:rPr>
          <w:rFonts w:ascii="PT Astra Serif" w:hAnsi="PT Astra Serif"/>
          <w:sz w:val="26"/>
          <w:szCs w:val="26"/>
        </w:rPr>
        <w:t>а 202</w:t>
      </w:r>
      <w:r w:rsidR="00396D39" w:rsidRPr="00B32E22">
        <w:rPr>
          <w:rFonts w:ascii="PT Astra Serif" w:hAnsi="PT Astra Serif"/>
          <w:sz w:val="26"/>
          <w:szCs w:val="26"/>
        </w:rPr>
        <w:t>6</w:t>
      </w:r>
      <w:r w:rsidR="009F7B21" w:rsidRPr="00B32E22">
        <w:rPr>
          <w:rFonts w:ascii="PT Astra Serif" w:hAnsi="PT Astra Serif"/>
          <w:sz w:val="26"/>
          <w:szCs w:val="26"/>
        </w:rPr>
        <w:t xml:space="preserve"> </w:t>
      </w:r>
      <w:r w:rsidR="008D66CD" w:rsidRPr="00B32E22">
        <w:rPr>
          <w:rFonts w:ascii="PT Astra Serif" w:hAnsi="PT Astra Serif"/>
          <w:sz w:val="26"/>
          <w:szCs w:val="26"/>
        </w:rPr>
        <w:t>-</w:t>
      </w:r>
      <w:r w:rsidR="009F7B21" w:rsidRPr="00B32E22">
        <w:rPr>
          <w:rFonts w:ascii="PT Astra Serif" w:hAnsi="PT Astra Serif"/>
          <w:sz w:val="26"/>
          <w:szCs w:val="26"/>
        </w:rPr>
        <w:t xml:space="preserve"> </w:t>
      </w:r>
      <w:r w:rsidR="008D66CD" w:rsidRPr="00B32E22">
        <w:rPr>
          <w:rFonts w:ascii="PT Astra Serif" w:hAnsi="PT Astra Serif"/>
          <w:sz w:val="26"/>
          <w:szCs w:val="26"/>
        </w:rPr>
        <w:t>202</w:t>
      </w:r>
      <w:r w:rsidR="00396D39" w:rsidRPr="00B32E22">
        <w:rPr>
          <w:rFonts w:ascii="PT Astra Serif" w:hAnsi="PT Astra Serif"/>
          <w:sz w:val="26"/>
          <w:szCs w:val="26"/>
        </w:rPr>
        <w:t>7</w:t>
      </w:r>
      <w:r w:rsidR="008D66CD" w:rsidRPr="00B32E22">
        <w:rPr>
          <w:rFonts w:ascii="PT Astra Serif" w:hAnsi="PT Astra Serif"/>
          <w:sz w:val="26"/>
          <w:szCs w:val="26"/>
        </w:rPr>
        <w:t xml:space="preserve"> годы</w:t>
      </w:r>
      <w:r w:rsidR="00051E8B" w:rsidRPr="00B32E22">
        <w:rPr>
          <w:rFonts w:ascii="PT Astra Serif" w:hAnsi="PT Astra Serif"/>
          <w:sz w:val="26"/>
          <w:szCs w:val="26"/>
        </w:rPr>
        <w:t xml:space="preserve"> </w:t>
      </w:r>
      <w:r w:rsidR="005D69DD" w:rsidRPr="00B32E22">
        <w:rPr>
          <w:rFonts w:ascii="PT Astra Serif" w:hAnsi="PT Astra Serif"/>
          <w:sz w:val="26"/>
          <w:szCs w:val="26"/>
        </w:rPr>
        <w:t xml:space="preserve">запланированы доходы от реализации земельных участков под объектами недвижимости, находящихся в собственности физических лиц, </w:t>
      </w:r>
      <w:r w:rsidR="008D66CD" w:rsidRPr="00B32E22">
        <w:rPr>
          <w:rFonts w:ascii="PT Astra Serif" w:hAnsi="PT Astra Serif"/>
          <w:sz w:val="26"/>
          <w:szCs w:val="26"/>
        </w:rPr>
        <w:t xml:space="preserve">в размере </w:t>
      </w:r>
      <w:r w:rsidR="00396D39" w:rsidRPr="00B32E22">
        <w:rPr>
          <w:rFonts w:ascii="PT Astra Serif" w:hAnsi="PT Astra Serif"/>
          <w:sz w:val="26"/>
          <w:szCs w:val="26"/>
        </w:rPr>
        <w:t>20</w:t>
      </w:r>
      <w:r w:rsidR="008D66CD" w:rsidRPr="00B32E22">
        <w:rPr>
          <w:rFonts w:ascii="PT Astra Serif" w:hAnsi="PT Astra Serif"/>
          <w:sz w:val="26"/>
          <w:szCs w:val="26"/>
        </w:rPr>
        <w:t xml:space="preserve">0,0 тыс. рублей </w:t>
      </w:r>
      <w:r w:rsidR="000B20A5" w:rsidRPr="00B32E22">
        <w:rPr>
          <w:rFonts w:ascii="PT Astra Serif" w:hAnsi="PT Astra Serif"/>
          <w:sz w:val="26"/>
          <w:szCs w:val="26"/>
        </w:rPr>
        <w:t>ежегодно.</w:t>
      </w:r>
      <w:r w:rsidR="004947B6" w:rsidRPr="00B32E22">
        <w:rPr>
          <w:rFonts w:ascii="PT Astra Serif" w:hAnsi="PT Astra Serif"/>
          <w:sz w:val="26"/>
          <w:szCs w:val="26"/>
        </w:rPr>
        <w:t xml:space="preserve"> </w:t>
      </w:r>
    </w:p>
    <w:p w:rsidR="00345140" w:rsidRPr="00B32E22" w:rsidRDefault="0034514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1679C0" w:rsidRPr="00B32E22" w:rsidRDefault="006D63D9" w:rsidP="006D63D9">
      <w:pPr>
        <w:pStyle w:val="af1"/>
        <w:widowControl w:val="0"/>
        <w:tabs>
          <w:tab w:val="left" w:pos="709"/>
        </w:tabs>
        <w:spacing w:after="0" w:line="240" w:lineRule="auto"/>
        <w:ind w:left="709"/>
        <w:contextualSpacing w:val="0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5. </w:t>
      </w:r>
      <w:r w:rsidR="001679C0" w:rsidRPr="00B32E22">
        <w:rPr>
          <w:rFonts w:ascii="PT Astra Serif" w:hAnsi="PT Astra Serif"/>
          <w:b/>
          <w:sz w:val="26"/>
          <w:szCs w:val="26"/>
        </w:rPr>
        <w:t>Штрафы, санкции, возмещение ущерба</w:t>
      </w:r>
    </w:p>
    <w:p w:rsidR="001679C0" w:rsidRPr="00B32E22" w:rsidRDefault="001679C0" w:rsidP="006D63D9">
      <w:pPr>
        <w:widowControl w:val="0"/>
        <w:tabs>
          <w:tab w:val="left" w:pos="709"/>
        </w:tabs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32E22" w:rsidRDefault="001679C0" w:rsidP="006D63D9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Поступления спрогнозированы </w:t>
      </w:r>
      <w:r w:rsidR="00B746E7" w:rsidRPr="00B32E22">
        <w:rPr>
          <w:rFonts w:ascii="PT Astra Serif" w:hAnsi="PT Astra Serif"/>
          <w:sz w:val="26"/>
          <w:szCs w:val="26"/>
        </w:rPr>
        <w:t>главными администраторами доходов бюджета города</w:t>
      </w:r>
      <w:r w:rsidRPr="00B32E22">
        <w:rPr>
          <w:rFonts w:ascii="PT Astra Serif" w:hAnsi="PT Astra Serif"/>
          <w:sz w:val="26"/>
          <w:szCs w:val="26"/>
        </w:rPr>
        <w:t xml:space="preserve"> исходя из фактических поступлений за предшествующие периоды и ожидаемого поступления платежей за текущий финансовый год.</w:t>
      </w:r>
    </w:p>
    <w:p w:rsidR="007901DB" w:rsidRPr="00B32E22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7901DB" w:rsidRPr="00B32E22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2025 год в сумме 6 725,1 тыс. рублей;</w:t>
      </w:r>
    </w:p>
    <w:p w:rsidR="007901DB" w:rsidRPr="00B32E22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2026 год в сумме 6 725,1 тыс. рублей;</w:t>
      </w:r>
    </w:p>
    <w:p w:rsidR="007901DB" w:rsidRPr="00B32E22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2027 год в сумме 6 725,1 тыс. рублей.</w:t>
      </w:r>
    </w:p>
    <w:p w:rsidR="0074480A" w:rsidRPr="00B32E22" w:rsidRDefault="007901DB" w:rsidP="006D63D9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В состав данного вида неналоговых доходов включены п</w:t>
      </w:r>
      <w:r w:rsidR="0074480A" w:rsidRPr="00B32E22">
        <w:rPr>
          <w:rFonts w:ascii="PT Astra Serif" w:hAnsi="PT Astra Serif"/>
          <w:sz w:val="26"/>
          <w:szCs w:val="26"/>
        </w:rPr>
        <w:t>лат</w:t>
      </w:r>
      <w:r w:rsidRPr="00B32E22">
        <w:rPr>
          <w:rFonts w:ascii="PT Astra Serif" w:hAnsi="PT Astra Serif"/>
          <w:sz w:val="26"/>
          <w:szCs w:val="26"/>
        </w:rPr>
        <w:t xml:space="preserve">ежи, уплачиваемые в целях возмещения вреда, </w:t>
      </w:r>
      <w:r w:rsidR="0074480A" w:rsidRPr="00B32E22">
        <w:rPr>
          <w:rFonts w:ascii="PT Astra Serif" w:hAnsi="PT Astra Serif"/>
          <w:sz w:val="26"/>
          <w:szCs w:val="26"/>
        </w:rPr>
        <w:t xml:space="preserve">причиняемого </w:t>
      </w:r>
      <w:r w:rsidRPr="00B32E22">
        <w:rPr>
          <w:rFonts w:ascii="PT Astra Serif" w:hAnsi="PT Astra Serif"/>
          <w:sz w:val="26"/>
          <w:szCs w:val="26"/>
        </w:rPr>
        <w:t xml:space="preserve">автомобильным дорогам местного значения </w:t>
      </w:r>
      <w:r w:rsidR="0074480A" w:rsidRPr="00B32E22">
        <w:rPr>
          <w:rFonts w:ascii="PT Astra Serif" w:hAnsi="PT Astra Serif"/>
          <w:sz w:val="26"/>
          <w:szCs w:val="26"/>
        </w:rPr>
        <w:t>тяжеловесными транспортными средствами</w:t>
      </w:r>
      <w:r w:rsidRPr="00B32E22">
        <w:rPr>
          <w:rFonts w:ascii="PT Astra Serif" w:hAnsi="PT Astra Serif"/>
          <w:sz w:val="26"/>
          <w:szCs w:val="26"/>
        </w:rPr>
        <w:t xml:space="preserve"> в сумме 3 500 тыс. рублей ежегодно</w:t>
      </w:r>
      <w:r w:rsidR="0074480A" w:rsidRPr="00B32E22">
        <w:rPr>
          <w:rFonts w:ascii="PT Astra Serif" w:hAnsi="PT Astra Serif"/>
          <w:sz w:val="26"/>
          <w:szCs w:val="26"/>
        </w:rPr>
        <w:t xml:space="preserve">. </w:t>
      </w:r>
      <w:r w:rsidR="00EE7D99" w:rsidRPr="00B32E22">
        <w:rPr>
          <w:rFonts w:ascii="PT Astra Serif" w:hAnsi="PT Astra Serif"/>
          <w:sz w:val="26"/>
          <w:szCs w:val="26"/>
        </w:rPr>
        <w:t xml:space="preserve">Эти </w:t>
      </w:r>
      <w:r w:rsidR="009405DE" w:rsidRPr="00B32E22">
        <w:rPr>
          <w:rFonts w:ascii="PT Astra Serif" w:hAnsi="PT Astra Serif"/>
          <w:sz w:val="26"/>
          <w:szCs w:val="26"/>
        </w:rPr>
        <w:t>платежи</w:t>
      </w:r>
      <w:r w:rsidR="0089161F" w:rsidRPr="00B32E22">
        <w:rPr>
          <w:rFonts w:ascii="PT Astra Serif" w:hAnsi="PT Astra Serif"/>
          <w:sz w:val="26"/>
          <w:szCs w:val="26"/>
        </w:rPr>
        <w:t xml:space="preserve"> </w:t>
      </w:r>
      <w:r w:rsidR="0074480A" w:rsidRPr="00B32E22">
        <w:rPr>
          <w:rFonts w:ascii="PT Astra Serif" w:hAnsi="PT Astra Serif"/>
          <w:sz w:val="26"/>
          <w:szCs w:val="26"/>
        </w:rPr>
        <w:t xml:space="preserve">включены в состав источников формирования дорожного фонда.  </w:t>
      </w:r>
    </w:p>
    <w:p w:rsidR="00480B79" w:rsidRPr="00B32E22" w:rsidRDefault="00480B79" w:rsidP="006D63D9">
      <w:pPr>
        <w:pStyle w:val="a8"/>
        <w:ind w:firstLine="567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B30536" w:rsidRPr="00B32E22" w:rsidRDefault="00B30536" w:rsidP="006D63D9">
      <w:pPr>
        <w:pStyle w:val="a8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>Характеристика</w:t>
      </w:r>
      <w:r w:rsidRPr="00B32E22">
        <w:rPr>
          <w:rFonts w:ascii="PT Astra Serif" w:hAnsi="PT Astra Serif"/>
          <w:b/>
          <w:sz w:val="26"/>
          <w:szCs w:val="26"/>
        </w:rPr>
        <w:t xml:space="preserve"> безвозмездных поступлений в бюджет города</w:t>
      </w:r>
    </w:p>
    <w:p w:rsidR="001679C0" w:rsidRPr="00B32E22" w:rsidRDefault="001679C0" w:rsidP="006D63D9">
      <w:pPr>
        <w:pStyle w:val="a8"/>
        <w:ind w:firstLine="567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703C9A" w:rsidRPr="00B32E22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Безвозмездные поступления в проекте бюджета города </w:t>
      </w:r>
      <w:r w:rsidR="00EA4642" w:rsidRPr="00B32E22">
        <w:rPr>
          <w:rFonts w:ascii="PT Astra Serif" w:hAnsi="PT Astra Serif"/>
          <w:sz w:val="26"/>
          <w:szCs w:val="26"/>
        </w:rPr>
        <w:t>на 2025</w:t>
      </w:r>
      <w:r w:rsidR="0025045C" w:rsidRPr="00B32E22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EA4642" w:rsidRPr="00B32E22">
        <w:rPr>
          <w:rFonts w:ascii="PT Astra Serif" w:hAnsi="PT Astra Serif"/>
          <w:sz w:val="26"/>
          <w:szCs w:val="26"/>
        </w:rPr>
        <w:t>6</w:t>
      </w:r>
      <w:r w:rsidR="0025045C" w:rsidRPr="00B32E22">
        <w:rPr>
          <w:rFonts w:ascii="PT Astra Serif" w:hAnsi="PT Astra Serif"/>
          <w:sz w:val="26"/>
          <w:szCs w:val="26"/>
        </w:rPr>
        <w:t xml:space="preserve"> и 202</w:t>
      </w:r>
      <w:r w:rsidR="00EA4642" w:rsidRPr="00B32E22">
        <w:rPr>
          <w:rFonts w:ascii="PT Astra Serif" w:hAnsi="PT Astra Serif"/>
          <w:sz w:val="26"/>
          <w:szCs w:val="26"/>
        </w:rPr>
        <w:t>7</w:t>
      </w:r>
      <w:r w:rsidR="0025045C" w:rsidRPr="00B32E22">
        <w:rPr>
          <w:rFonts w:ascii="PT Astra Serif" w:hAnsi="PT Astra Serif"/>
          <w:sz w:val="26"/>
          <w:szCs w:val="26"/>
        </w:rPr>
        <w:t xml:space="preserve"> годов</w:t>
      </w:r>
      <w:r w:rsidRPr="00B32E22">
        <w:rPr>
          <w:rFonts w:ascii="PT Astra Serif" w:hAnsi="PT Astra Serif"/>
          <w:sz w:val="26"/>
          <w:szCs w:val="26"/>
        </w:rPr>
        <w:t xml:space="preserve"> сформированы за счет межбюджетных </w:t>
      </w:r>
      <w:r w:rsidRPr="00B32E22">
        <w:rPr>
          <w:rFonts w:ascii="PT Astra Serif" w:hAnsi="PT Astra Serif"/>
          <w:sz w:val="26"/>
          <w:szCs w:val="26"/>
        </w:rPr>
        <w:lastRenderedPageBreak/>
        <w:t>трансфертов от других бюджетов бюджетной системы Российской Федерации</w:t>
      </w:r>
      <w:r w:rsidR="00D34454" w:rsidRPr="00B32E22">
        <w:rPr>
          <w:rFonts w:ascii="PT Astra Serif" w:hAnsi="PT Astra Serif"/>
          <w:sz w:val="26"/>
          <w:szCs w:val="26"/>
        </w:rPr>
        <w:t xml:space="preserve"> и безвозмездных поступлений от негосударственных организаций</w:t>
      </w:r>
      <w:r w:rsidRPr="00B32E22">
        <w:rPr>
          <w:rFonts w:ascii="PT Astra Serif" w:hAnsi="PT Astra Serif"/>
          <w:sz w:val="26"/>
          <w:szCs w:val="26"/>
        </w:rPr>
        <w:t>.</w:t>
      </w:r>
      <w:r w:rsidR="00703C9A" w:rsidRPr="00B32E22">
        <w:rPr>
          <w:rFonts w:ascii="PT Astra Serif" w:hAnsi="PT Astra Serif"/>
          <w:sz w:val="26"/>
          <w:szCs w:val="26"/>
        </w:rPr>
        <w:t xml:space="preserve"> Основную часть безвозмездных поступлений в предстоящей трехлетке составят межбюджетные трансферты из окружного бюджета.</w:t>
      </w:r>
    </w:p>
    <w:p w:rsidR="001679C0" w:rsidRPr="00B32E22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Система межбюджетных отношений </w:t>
      </w:r>
      <w:r w:rsidR="00B746E7" w:rsidRPr="00B32E22">
        <w:rPr>
          <w:rFonts w:ascii="PT Astra Serif" w:hAnsi="PT Astra Serif"/>
          <w:sz w:val="26"/>
          <w:szCs w:val="26"/>
        </w:rPr>
        <w:t>определена</w:t>
      </w:r>
      <w:r w:rsidRPr="00B32E22">
        <w:rPr>
          <w:rFonts w:ascii="PT Astra Serif" w:hAnsi="PT Astra Serif"/>
          <w:sz w:val="26"/>
          <w:szCs w:val="26"/>
        </w:rPr>
        <w:t xml:space="preserve"> законом Ханты – Мансийского автономного округа – Югры от 10.11.2008 № 132-оз </w:t>
      </w:r>
      <w:r w:rsidR="000208F2" w:rsidRPr="00B32E22">
        <w:rPr>
          <w:rFonts w:ascii="PT Astra Serif" w:hAnsi="PT Astra Serif"/>
          <w:sz w:val="26"/>
          <w:szCs w:val="26"/>
        </w:rPr>
        <w:t>«</w:t>
      </w:r>
      <w:r w:rsidRPr="00B32E22">
        <w:rPr>
          <w:rFonts w:ascii="PT Astra Serif" w:hAnsi="PT Astra Serif"/>
          <w:sz w:val="26"/>
          <w:szCs w:val="26"/>
        </w:rPr>
        <w:t>О межбюджетных отношениях в Ханты – Мансийском автономном округе – Югре</w:t>
      </w:r>
      <w:r w:rsidR="000208F2" w:rsidRPr="00B32E22">
        <w:rPr>
          <w:rFonts w:ascii="PT Astra Serif" w:hAnsi="PT Astra Serif"/>
          <w:sz w:val="26"/>
          <w:szCs w:val="26"/>
        </w:rPr>
        <w:t>»</w:t>
      </w:r>
      <w:r w:rsidRPr="00B32E22">
        <w:rPr>
          <w:rFonts w:ascii="PT Astra Serif" w:hAnsi="PT Astra Serif"/>
          <w:sz w:val="26"/>
          <w:szCs w:val="26"/>
        </w:rPr>
        <w:t xml:space="preserve">. </w:t>
      </w:r>
    </w:p>
    <w:p w:rsidR="00703C9A" w:rsidRPr="00B32E22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Объем запланированных </w:t>
      </w:r>
      <w:r w:rsidR="00003180" w:rsidRPr="00B32E22">
        <w:rPr>
          <w:rFonts w:ascii="PT Astra Serif" w:hAnsi="PT Astra Serif"/>
          <w:sz w:val="26"/>
          <w:szCs w:val="26"/>
        </w:rPr>
        <w:t>межбюджетных трансфертов</w:t>
      </w:r>
      <w:r w:rsidRPr="00B32E22">
        <w:rPr>
          <w:rFonts w:ascii="PT Astra Serif" w:hAnsi="PT Astra Serif"/>
          <w:sz w:val="26"/>
          <w:szCs w:val="26"/>
        </w:rPr>
        <w:t xml:space="preserve"> предусмотрен в соответствии </w:t>
      </w:r>
      <w:r w:rsidR="0071736B" w:rsidRPr="00B32E22">
        <w:rPr>
          <w:rFonts w:ascii="PT Astra Serif" w:hAnsi="PT Astra Serif"/>
          <w:sz w:val="26"/>
          <w:szCs w:val="26"/>
        </w:rPr>
        <w:t>проектом Закона о бюджете</w:t>
      </w:r>
      <w:r w:rsidRPr="00B32E22">
        <w:rPr>
          <w:rFonts w:ascii="PT Astra Serif" w:hAnsi="PT Astra Serif"/>
          <w:sz w:val="26"/>
          <w:szCs w:val="26"/>
        </w:rPr>
        <w:t xml:space="preserve">. </w:t>
      </w:r>
    </w:p>
    <w:p w:rsidR="001D037B" w:rsidRPr="00B32E22" w:rsidRDefault="001D037B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Прогнозные плановые назначения безвозмездных поступлений в бюджет города составили: </w:t>
      </w:r>
    </w:p>
    <w:p w:rsidR="004D6970" w:rsidRPr="00B32E22" w:rsidRDefault="004D697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9A25E5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в сумме </w:t>
      </w:r>
      <w:r w:rsidR="009A25E5" w:rsidRPr="00B32E22">
        <w:rPr>
          <w:rFonts w:ascii="PT Astra Serif" w:hAnsi="PT Astra Serif"/>
          <w:sz w:val="26"/>
          <w:szCs w:val="26"/>
        </w:rPr>
        <w:t>4 099 545,4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</w:t>
      </w:r>
      <w:r w:rsidR="009A25E5" w:rsidRPr="00B32E22">
        <w:rPr>
          <w:rFonts w:ascii="PT Astra Serif" w:hAnsi="PT Astra Serif"/>
          <w:sz w:val="26"/>
          <w:szCs w:val="26"/>
        </w:rPr>
        <w:t>63,5</w:t>
      </w:r>
      <w:r w:rsidRPr="00B32E22">
        <w:rPr>
          <w:rFonts w:ascii="PT Astra Serif" w:hAnsi="PT Astra Serif"/>
          <w:sz w:val="26"/>
          <w:szCs w:val="26"/>
        </w:rPr>
        <w:t>% от общей суммы доходов;</w:t>
      </w:r>
    </w:p>
    <w:p w:rsidR="004D6970" w:rsidRPr="00B32E22" w:rsidRDefault="004D697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9A25E5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 в сумме </w:t>
      </w:r>
      <w:r w:rsidR="009A25E5" w:rsidRPr="00B32E22">
        <w:rPr>
          <w:rFonts w:ascii="PT Astra Serif" w:hAnsi="PT Astra Serif"/>
          <w:sz w:val="26"/>
          <w:szCs w:val="26"/>
        </w:rPr>
        <w:t>2 903 578,8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</w:t>
      </w:r>
      <w:r w:rsidR="009A25E5" w:rsidRPr="00B32E22">
        <w:rPr>
          <w:rFonts w:ascii="PT Astra Serif" w:hAnsi="PT Astra Serif"/>
          <w:sz w:val="26"/>
          <w:szCs w:val="26"/>
        </w:rPr>
        <w:t>55,0</w:t>
      </w:r>
      <w:r w:rsidRPr="00B32E22">
        <w:rPr>
          <w:rFonts w:ascii="PT Astra Serif" w:hAnsi="PT Astra Serif"/>
          <w:sz w:val="26"/>
          <w:szCs w:val="26"/>
        </w:rPr>
        <w:t>% от общей суммы доходов;</w:t>
      </w:r>
    </w:p>
    <w:p w:rsidR="004D6970" w:rsidRPr="00B32E22" w:rsidRDefault="004D697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</w:t>
      </w:r>
      <w:r w:rsidR="009A25E5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 в сумме </w:t>
      </w:r>
      <w:r w:rsidR="009A25E5" w:rsidRPr="00B32E22">
        <w:rPr>
          <w:rFonts w:ascii="PT Astra Serif" w:hAnsi="PT Astra Serif"/>
          <w:sz w:val="26"/>
          <w:szCs w:val="26"/>
        </w:rPr>
        <w:t>2 488 614,7</w:t>
      </w:r>
      <w:r w:rsidRPr="00B32E22">
        <w:rPr>
          <w:rFonts w:ascii="PT Astra Serif" w:hAnsi="PT Astra Serif"/>
          <w:sz w:val="26"/>
          <w:szCs w:val="26"/>
        </w:rPr>
        <w:t xml:space="preserve"> тыс. рублей или </w:t>
      </w:r>
      <w:r w:rsidR="009A25E5" w:rsidRPr="00B32E22">
        <w:rPr>
          <w:rFonts w:ascii="PT Astra Serif" w:hAnsi="PT Astra Serif"/>
          <w:sz w:val="26"/>
          <w:szCs w:val="26"/>
        </w:rPr>
        <w:t>51,2</w:t>
      </w:r>
      <w:r w:rsidRPr="00B32E22">
        <w:rPr>
          <w:rFonts w:ascii="PT Astra Serif" w:hAnsi="PT Astra Serif"/>
          <w:sz w:val="26"/>
          <w:szCs w:val="26"/>
        </w:rPr>
        <w:t>% от общей суммы доходов.</w:t>
      </w:r>
    </w:p>
    <w:p w:rsidR="0052611D" w:rsidRPr="00B32E22" w:rsidRDefault="0052611D" w:rsidP="006D63D9">
      <w:pPr>
        <w:pStyle w:val="a8"/>
        <w:ind w:firstLine="567"/>
        <w:rPr>
          <w:rFonts w:ascii="PT Astra Serif" w:hAnsi="PT Astra Serif"/>
          <w:noProof/>
          <w:sz w:val="26"/>
          <w:szCs w:val="26"/>
        </w:rPr>
      </w:pPr>
      <w:r w:rsidRPr="00B32E22">
        <w:rPr>
          <w:rFonts w:ascii="PT Astra Serif" w:hAnsi="PT Astra Serif"/>
          <w:noProof/>
          <w:sz w:val="26"/>
          <w:szCs w:val="26"/>
        </w:rPr>
        <w:t xml:space="preserve">Структура </w:t>
      </w:r>
      <w:r w:rsidR="00003180" w:rsidRPr="00B32E22">
        <w:rPr>
          <w:rFonts w:ascii="PT Astra Serif" w:hAnsi="PT Astra Serif"/>
          <w:noProof/>
          <w:sz w:val="26"/>
          <w:szCs w:val="26"/>
        </w:rPr>
        <w:t>безвозмездных поступлений</w:t>
      </w:r>
      <w:r w:rsidRPr="00B32E22">
        <w:rPr>
          <w:rFonts w:ascii="PT Astra Serif" w:hAnsi="PT Astra Serif"/>
          <w:noProof/>
          <w:sz w:val="26"/>
          <w:szCs w:val="26"/>
        </w:rPr>
        <w:t xml:space="preserve"> в бюджет города Югорска на 202</w:t>
      </w:r>
      <w:r w:rsidR="009A25E5" w:rsidRPr="00B32E22">
        <w:rPr>
          <w:rFonts w:ascii="PT Astra Serif" w:hAnsi="PT Astra Serif"/>
          <w:noProof/>
          <w:sz w:val="26"/>
          <w:szCs w:val="26"/>
        </w:rPr>
        <w:t>4</w:t>
      </w:r>
      <w:r w:rsidR="001609F4" w:rsidRPr="00B32E22">
        <w:rPr>
          <w:rFonts w:ascii="PT Astra Serif" w:hAnsi="PT Astra Serif"/>
          <w:noProof/>
          <w:sz w:val="26"/>
          <w:szCs w:val="26"/>
        </w:rPr>
        <w:t xml:space="preserve"> </w:t>
      </w:r>
      <w:r w:rsidRPr="00B32E22">
        <w:rPr>
          <w:rFonts w:ascii="PT Astra Serif" w:hAnsi="PT Astra Serif"/>
          <w:noProof/>
          <w:sz w:val="26"/>
          <w:szCs w:val="26"/>
        </w:rPr>
        <w:t>-</w:t>
      </w:r>
      <w:r w:rsidR="001609F4" w:rsidRPr="00B32E22">
        <w:rPr>
          <w:rFonts w:ascii="PT Astra Serif" w:hAnsi="PT Astra Serif"/>
          <w:noProof/>
          <w:sz w:val="26"/>
          <w:szCs w:val="26"/>
        </w:rPr>
        <w:t xml:space="preserve"> </w:t>
      </w:r>
      <w:r w:rsidRPr="00B32E22">
        <w:rPr>
          <w:rFonts w:ascii="PT Astra Serif" w:hAnsi="PT Astra Serif"/>
          <w:noProof/>
          <w:sz w:val="26"/>
          <w:szCs w:val="26"/>
        </w:rPr>
        <w:t>202</w:t>
      </w:r>
      <w:r w:rsidR="009A25E5" w:rsidRPr="00B32E22">
        <w:rPr>
          <w:rFonts w:ascii="PT Astra Serif" w:hAnsi="PT Astra Serif"/>
          <w:noProof/>
          <w:sz w:val="26"/>
          <w:szCs w:val="26"/>
        </w:rPr>
        <w:t>7</w:t>
      </w:r>
      <w:r w:rsidRPr="00B32E22">
        <w:rPr>
          <w:rFonts w:ascii="PT Astra Serif" w:hAnsi="PT Astra Serif"/>
          <w:noProof/>
          <w:sz w:val="26"/>
          <w:szCs w:val="26"/>
        </w:rPr>
        <w:t xml:space="preserve"> годы </w:t>
      </w:r>
      <w:r w:rsidRPr="00B32E22">
        <w:rPr>
          <w:rFonts w:ascii="PT Astra Serif" w:hAnsi="PT Astra Serif"/>
          <w:sz w:val="26"/>
          <w:szCs w:val="26"/>
        </w:rPr>
        <w:t>представлена в диаграмме 4.</w:t>
      </w:r>
    </w:p>
    <w:p w:rsidR="0052611D" w:rsidRPr="00B32E22" w:rsidRDefault="0052611D" w:rsidP="0052611D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  <w:r w:rsidRPr="00B32E22">
        <w:rPr>
          <w:rFonts w:ascii="PT Astra Serif" w:hAnsi="PT Astra Serif"/>
          <w:noProof/>
          <w:sz w:val="26"/>
          <w:szCs w:val="26"/>
        </w:rPr>
        <w:t>Диаграмма 4</w:t>
      </w:r>
    </w:p>
    <w:p w:rsidR="0052611D" w:rsidRPr="00B32E22" w:rsidRDefault="0052611D" w:rsidP="0052611D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</w:p>
    <w:p w:rsidR="00F3552D" w:rsidRPr="00B32E22" w:rsidRDefault="00F3552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  <w:r w:rsidRPr="00B32E22">
        <w:rPr>
          <w:rFonts w:ascii="PT Astra Serif" w:hAnsi="PT Astra Serif"/>
          <w:b/>
          <w:noProof/>
          <w:sz w:val="26"/>
          <w:szCs w:val="26"/>
        </w:rPr>
        <w:t xml:space="preserve">Структура безвозмездных поступлений в бюджет города Югорска </w:t>
      </w:r>
    </w:p>
    <w:p w:rsidR="0052611D" w:rsidRPr="00B32E22" w:rsidRDefault="00F3552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  <w:r w:rsidRPr="00B32E22">
        <w:rPr>
          <w:rFonts w:ascii="PT Astra Serif" w:hAnsi="PT Astra Serif"/>
          <w:b/>
          <w:noProof/>
          <w:sz w:val="26"/>
          <w:szCs w:val="26"/>
        </w:rPr>
        <w:t>на 2024 - 2027 годы</w:t>
      </w:r>
      <w:r w:rsidR="0052611D" w:rsidRPr="00B32E22">
        <w:rPr>
          <w:rFonts w:ascii="PT Astra Serif" w:hAnsi="PT Astra Serif"/>
          <w:b/>
          <w:noProof/>
          <w:sz w:val="26"/>
          <w:szCs w:val="26"/>
        </w:rPr>
        <w:t xml:space="preserve"> </w:t>
      </w:r>
    </w:p>
    <w:p w:rsidR="0052611D" w:rsidRPr="00B32E22" w:rsidRDefault="0052611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</w:p>
    <w:p w:rsidR="0052611D" w:rsidRPr="00B32E22" w:rsidRDefault="0052611D" w:rsidP="0052611D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 в процентах)</w:t>
      </w:r>
    </w:p>
    <w:p w:rsidR="00E16A30" w:rsidRPr="00B32E22" w:rsidRDefault="00506456" w:rsidP="00506456">
      <w:pPr>
        <w:rPr>
          <w:noProof/>
        </w:rPr>
      </w:pPr>
      <w:r w:rsidRPr="00B32E22">
        <w:rPr>
          <w:noProof/>
        </w:rPr>
        <w:drawing>
          <wp:inline distT="0" distB="0" distL="0" distR="0" wp14:anchorId="7EF9BE63" wp14:editId="4E09E8D4">
            <wp:extent cx="6152515" cy="2995930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2E22">
        <w:rPr>
          <w:noProof/>
        </w:rPr>
        <w:t xml:space="preserve"> </w:t>
      </w:r>
      <w:r w:rsidRPr="00B32E22">
        <w:rPr>
          <w:noProof/>
        </w:rPr>
        <w:tab/>
      </w:r>
    </w:p>
    <w:p w:rsidR="0052611D" w:rsidRPr="00B32E22" w:rsidRDefault="00E16A30" w:rsidP="00506456">
      <w:pPr>
        <w:rPr>
          <w:rFonts w:ascii="PT Astra Serif" w:hAnsi="PT Astra Serif"/>
          <w:sz w:val="26"/>
          <w:szCs w:val="26"/>
        </w:rPr>
      </w:pPr>
      <w:r w:rsidRPr="00B32E22">
        <w:rPr>
          <w:noProof/>
        </w:rPr>
        <w:tab/>
      </w:r>
      <w:r w:rsidR="0052611D" w:rsidRPr="00B32E22">
        <w:rPr>
          <w:rFonts w:ascii="PT Astra Serif" w:hAnsi="PT Astra Serif"/>
          <w:sz w:val="26"/>
          <w:szCs w:val="26"/>
        </w:rPr>
        <w:t xml:space="preserve">В структуре </w:t>
      </w:r>
      <w:r w:rsidR="008E2E09" w:rsidRPr="00B32E22">
        <w:rPr>
          <w:rFonts w:ascii="PT Astra Serif" w:hAnsi="PT Astra Serif"/>
          <w:noProof/>
          <w:sz w:val="26"/>
          <w:szCs w:val="26"/>
        </w:rPr>
        <w:t>безвозмездных поступлений</w:t>
      </w:r>
      <w:r w:rsidR="0052611D" w:rsidRPr="00B32E22">
        <w:rPr>
          <w:rFonts w:ascii="PT Astra Serif" w:hAnsi="PT Astra Serif"/>
          <w:sz w:val="26"/>
          <w:szCs w:val="26"/>
        </w:rPr>
        <w:t xml:space="preserve"> в 202</w:t>
      </w:r>
      <w:r w:rsidR="001640BA" w:rsidRPr="00B32E22">
        <w:rPr>
          <w:rFonts w:ascii="PT Astra Serif" w:hAnsi="PT Astra Serif"/>
          <w:sz w:val="26"/>
          <w:szCs w:val="26"/>
        </w:rPr>
        <w:t>5</w:t>
      </w:r>
      <w:r w:rsidR="001609F4" w:rsidRPr="00B32E22">
        <w:rPr>
          <w:rFonts w:ascii="PT Astra Serif" w:hAnsi="PT Astra Serif"/>
          <w:sz w:val="26"/>
          <w:szCs w:val="26"/>
        </w:rPr>
        <w:t xml:space="preserve"> </w:t>
      </w:r>
      <w:r w:rsidR="00A22065" w:rsidRPr="00B32E22">
        <w:rPr>
          <w:rFonts w:ascii="PT Astra Serif" w:hAnsi="PT Astra Serif"/>
          <w:sz w:val="26"/>
          <w:szCs w:val="26"/>
        </w:rPr>
        <w:t xml:space="preserve">году </w:t>
      </w:r>
      <w:r w:rsidR="0052611D" w:rsidRPr="00B32E22">
        <w:rPr>
          <w:rFonts w:ascii="PT Astra Serif" w:hAnsi="PT Astra Serif"/>
          <w:sz w:val="26"/>
          <w:szCs w:val="26"/>
        </w:rPr>
        <w:t>наибольший удельный вес занимают суб</w:t>
      </w:r>
      <w:r w:rsidR="00A22065" w:rsidRPr="00B32E22">
        <w:rPr>
          <w:rFonts w:ascii="PT Astra Serif" w:hAnsi="PT Astra Serif"/>
          <w:sz w:val="26"/>
          <w:szCs w:val="26"/>
        </w:rPr>
        <w:t>сидии</w:t>
      </w:r>
      <w:r w:rsidR="0052611D" w:rsidRPr="00B32E22">
        <w:rPr>
          <w:rFonts w:ascii="PT Astra Serif" w:hAnsi="PT Astra Serif"/>
          <w:sz w:val="26"/>
          <w:szCs w:val="26"/>
        </w:rPr>
        <w:t xml:space="preserve"> бюджетам бюджетной системы Российской Федерации</w:t>
      </w:r>
      <w:r w:rsidR="00A22065" w:rsidRPr="00B32E22">
        <w:rPr>
          <w:rFonts w:ascii="PT Astra Serif" w:hAnsi="PT Astra Serif"/>
          <w:sz w:val="26"/>
          <w:szCs w:val="26"/>
        </w:rPr>
        <w:t xml:space="preserve"> - 52,7%</w:t>
      </w:r>
      <w:r w:rsidR="0052611D" w:rsidRPr="00B32E22">
        <w:rPr>
          <w:rFonts w:ascii="PT Astra Serif" w:hAnsi="PT Astra Serif"/>
          <w:sz w:val="26"/>
          <w:szCs w:val="26"/>
        </w:rPr>
        <w:t xml:space="preserve">. На остальные </w:t>
      </w:r>
      <w:r w:rsidR="00161F80" w:rsidRPr="00B32E22">
        <w:rPr>
          <w:rFonts w:ascii="PT Astra Serif" w:hAnsi="PT Astra Serif"/>
          <w:noProof/>
          <w:sz w:val="26"/>
          <w:szCs w:val="26"/>
        </w:rPr>
        <w:t>безвозмездные поступления</w:t>
      </w:r>
      <w:r w:rsidR="00161F80" w:rsidRPr="00B32E22">
        <w:rPr>
          <w:rFonts w:ascii="PT Astra Serif" w:hAnsi="PT Astra Serif"/>
          <w:sz w:val="26"/>
          <w:szCs w:val="26"/>
        </w:rPr>
        <w:t xml:space="preserve"> </w:t>
      </w:r>
      <w:r w:rsidR="0052611D" w:rsidRPr="00B32E22">
        <w:rPr>
          <w:rFonts w:ascii="PT Astra Serif" w:hAnsi="PT Astra Serif"/>
          <w:sz w:val="26"/>
          <w:szCs w:val="26"/>
        </w:rPr>
        <w:t xml:space="preserve">приходится от </w:t>
      </w:r>
      <w:r w:rsidR="00A22065" w:rsidRPr="00B32E22">
        <w:rPr>
          <w:rFonts w:ascii="PT Astra Serif" w:hAnsi="PT Astra Serif"/>
          <w:sz w:val="26"/>
          <w:szCs w:val="26"/>
        </w:rPr>
        <w:t>0,2</w:t>
      </w:r>
      <w:r w:rsidR="0052611D" w:rsidRPr="00B32E22">
        <w:rPr>
          <w:rFonts w:ascii="PT Astra Serif" w:hAnsi="PT Astra Serif"/>
          <w:sz w:val="26"/>
          <w:szCs w:val="26"/>
        </w:rPr>
        <w:t xml:space="preserve">% до </w:t>
      </w:r>
      <w:r w:rsidR="00A22065" w:rsidRPr="00B32E22">
        <w:rPr>
          <w:rFonts w:ascii="PT Astra Serif" w:hAnsi="PT Astra Serif"/>
          <w:sz w:val="26"/>
          <w:szCs w:val="26"/>
        </w:rPr>
        <w:t>42,2</w:t>
      </w:r>
      <w:r w:rsidR="0052611D" w:rsidRPr="00B32E22">
        <w:rPr>
          <w:rFonts w:ascii="PT Astra Serif" w:hAnsi="PT Astra Serif"/>
          <w:sz w:val="26"/>
          <w:szCs w:val="26"/>
        </w:rPr>
        <w:t>%.</w:t>
      </w:r>
      <w:r w:rsidR="00A22065" w:rsidRPr="00B32E22">
        <w:rPr>
          <w:rFonts w:ascii="PT Astra Serif" w:hAnsi="PT Astra Serif"/>
          <w:sz w:val="26"/>
          <w:szCs w:val="26"/>
        </w:rPr>
        <w:t xml:space="preserve"> </w:t>
      </w:r>
      <w:r w:rsidR="00EF42CC" w:rsidRPr="00B32E22">
        <w:rPr>
          <w:rFonts w:ascii="PT Astra Serif" w:hAnsi="PT Astra Serif"/>
          <w:sz w:val="26"/>
          <w:szCs w:val="26"/>
        </w:rPr>
        <w:t>В плановом периоде объем субсидий уменьшится, и наибольший удельный вес будут занимать субвенции.</w:t>
      </w:r>
      <w:r w:rsidR="00161F80" w:rsidRPr="00B32E22">
        <w:rPr>
          <w:rFonts w:ascii="PT Astra Serif" w:hAnsi="PT Astra Serif"/>
          <w:sz w:val="26"/>
          <w:szCs w:val="26"/>
        </w:rPr>
        <w:t xml:space="preserve"> Их доля в</w:t>
      </w:r>
      <w:r w:rsidR="00EF42CC" w:rsidRPr="00B32E22">
        <w:rPr>
          <w:rFonts w:ascii="PT Astra Serif" w:hAnsi="PT Astra Serif"/>
          <w:sz w:val="26"/>
          <w:szCs w:val="26"/>
        </w:rPr>
        <w:t xml:space="preserve"> 2026 году </w:t>
      </w:r>
      <w:r w:rsidR="00161F80" w:rsidRPr="00B32E22">
        <w:rPr>
          <w:rFonts w:ascii="PT Astra Serif" w:hAnsi="PT Astra Serif"/>
          <w:sz w:val="26"/>
          <w:szCs w:val="26"/>
        </w:rPr>
        <w:t>составит</w:t>
      </w:r>
      <w:r w:rsidR="00EF42CC" w:rsidRPr="00B32E22">
        <w:rPr>
          <w:rFonts w:ascii="PT Astra Serif" w:hAnsi="PT Astra Serif"/>
          <w:sz w:val="26"/>
          <w:szCs w:val="26"/>
        </w:rPr>
        <w:t xml:space="preserve"> 60,1%, в 2027 году - 70,1%. </w:t>
      </w:r>
    </w:p>
    <w:p w:rsidR="00341696" w:rsidRPr="00B32E22" w:rsidRDefault="00C926BD" w:rsidP="00C926BD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lastRenderedPageBreak/>
        <w:t xml:space="preserve">Динамика безвозмездных поступлений в бюджет города </w:t>
      </w:r>
      <w:r w:rsidR="007B59FE" w:rsidRPr="00B32E22">
        <w:rPr>
          <w:rFonts w:ascii="PT Astra Serif" w:hAnsi="PT Astra Serif"/>
          <w:sz w:val="26"/>
          <w:szCs w:val="26"/>
        </w:rPr>
        <w:t xml:space="preserve">Югорска </w:t>
      </w:r>
      <w:r w:rsidRPr="00B32E22">
        <w:rPr>
          <w:rFonts w:ascii="PT Astra Serif" w:hAnsi="PT Astra Serif"/>
          <w:sz w:val="26"/>
          <w:szCs w:val="26"/>
        </w:rPr>
        <w:t xml:space="preserve">на </w:t>
      </w:r>
      <w:r w:rsidR="00132B68" w:rsidRPr="00B32E22">
        <w:rPr>
          <w:rFonts w:ascii="PT Astra Serif" w:hAnsi="PT Astra Serif"/>
          <w:sz w:val="26"/>
          <w:szCs w:val="26"/>
        </w:rPr>
        <w:t>202</w:t>
      </w:r>
      <w:r w:rsidR="00EF42CC" w:rsidRPr="00B32E22">
        <w:rPr>
          <w:rFonts w:ascii="PT Astra Serif" w:hAnsi="PT Astra Serif"/>
          <w:sz w:val="26"/>
          <w:szCs w:val="26"/>
        </w:rPr>
        <w:t>4</w:t>
      </w:r>
      <w:r w:rsidR="00132B68" w:rsidRPr="00B32E22">
        <w:rPr>
          <w:rFonts w:ascii="PT Astra Serif" w:hAnsi="PT Astra Serif"/>
          <w:sz w:val="26"/>
          <w:szCs w:val="26"/>
        </w:rPr>
        <w:t xml:space="preserve"> - 202</w:t>
      </w:r>
      <w:r w:rsidR="00EF42CC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</w:t>
      </w:r>
      <w:r w:rsidR="006B77AE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представлена в </w:t>
      </w:r>
      <w:r w:rsidR="0045052B" w:rsidRPr="00B32E22">
        <w:rPr>
          <w:rFonts w:ascii="PT Astra Serif" w:hAnsi="PT Astra Serif"/>
          <w:sz w:val="26"/>
          <w:szCs w:val="26"/>
        </w:rPr>
        <w:t>т</w:t>
      </w:r>
      <w:r w:rsidRPr="00B32E22">
        <w:rPr>
          <w:rFonts w:ascii="PT Astra Serif" w:hAnsi="PT Astra Serif"/>
          <w:sz w:val="26"/>
          <w:szCs w:val="26"/>
        </w:rPr>
        <w:t>аблице 1</w:t>
      </w:r>
      <w:r w:rsidR="00E61BC2">
        <w:rPr>
          <w:rFonts w:ascii="PT Astra Serif" w:hAnsi="PT Astra Serif"/>
          <w:sz w:val="26"/>
          <w:szCs w:val="26"/>
        </w:rPr>
        <w:t>0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E16A30" w:rsidRPr="00B32E22" w:rsidRDefault="00E16A3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B32E22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Таблица 1</w:t>
      </w:r>
      <w:r w:rsidR="00E61BC2">
        <w:rPr>
          <w:rFonts w:ascii="PT Astra Serif" w:hAnsi="PT Astra Serif"/>
          <w:sz w:val="26"/>
          <w:szCs w:val="26"/>
        </w:rPr>
        <w:t>0</w:t>
      </w:r>
    </w:p>
    <w:p w:rsidR="00112102" w:rsidRPr="00B32E22" w:rsidRDefault="00112102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7B59FE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Динамика безвозмездных поступлений в бюджет города </w:t>
      </w:r>
      <w:r w:rsidR="007B59FE" w:rsidRPr="00B32E22">
        <w:rPr>
          <w:rFonts w:ascii="PT Astra Serif" w:hAnsi="PT Astra Serif"/>
          <w:b/>
          <w:sz w:val="26"/>
          <w:szCs w:val="26"/>
        </w:rPr>
        <w:t xml:space="preserve">Югорска </w:t>
      </w:r>
    </w:p>
    <w:p w:rsidR="001679C0" w:rsidRPr="00B32E22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на </w:t>
      </w:r>
      <w:r w:rsidR="00132B68" w:rsidRPr="00B32E22">
        <w:rPr>
          <w:rFonts w:ascii="PT Astra Serif" w:hAnsi="PT Astra Serif"/>
          <w:b/>
          <w:sz w:val="26"/>
          <w:szCs w:val="26"/>
        </w:rPr>
        <w:t>202</w:t>
      </w:r>
      <w:r w:rsidR="00EF42CC" w:rsidRPr="00B32E22">
        <w:rPr>
          <w:rFonts w:ascii="PT Astra Serif" w:hAnsi="PT Astra Serif"/>
          <w:b/>
          <w:sz w:val="26"/>
          <w:szCs w:val="26"/>
        </w:rPr>
        <w:t>4</w:t>
      </w:r>
      <w:r w:rsidR="00132B68" w:rsidRPr="00B32E22">
        <w:rPr>
          <w:rFonts w:ascii="PT Astra Serif" w:hAnsi="PT Astra Serif"/>
          <w:b/>
          <w:sz w:val="26"/>
          <w:szCs w:val="26"/>
        </w:rPr>
        <w:t xml:space="preserve"> - 202</w:t>
      </w:r>
      <w:r w:rsidR="00EF42CC" w:rsidRPr="00B32E22">
        <w:rPr>
          <w:rFonts w:ascii="PT Astra Serif" w:hAnsi="PT Astra Serif"/>
          <w:b/>
          <w:sz w:val="26"/>
          <w:szCs w:val="26"/>
        </w:rPr>
        <w:t>7</w:t>
      </w:r>
      <w:r w:rsidRPr="00B32E2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7B59FE" w:rsidRPr="00B32E22" w:rsidRDefault="007B59FE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F478D9" w:rsidRPr="00B32E22" w:rsidRDefault="007A7AC6" w:rsidP="009F0C5C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</w:t>
      </w:r>
      <w:r w:rsidR="001679C0" w:rsidRPr="00B32E22">
        <w:rPr>
          <w:rFonts w:ascii="PT Astra Serif" w:hAnsi="PT Astra Serif"/>
          <w:sz w:val="26"/>
          <w:szCs w:val="26"/>
        </w:rPr>
        <w:t>тыс. рублей</w:t>
      </w:r>
      <w:r w:rsidRPr="00B32E22">
        <w:rPr>
          <w:rFonts w:ascii="PT Astra Serif" w:hAnsi="PT Astra Serif"/>
          <w:sz w:val="26"/>
          <w:szCs w:val="26"/>
        </w:rPr>
        <w:t>)</w:t>
      </w:r>
    </w:p>
    <w:tbl>
      <w:tblPr>
        <w:tblW w:w="10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3"/>
        <w:gridCol w:w="1134"/>
        <w:gridCol w:w="1134"/>
        <w:gridCol w:w="1134"/>
        <w:gridCol w:w="1134"/>
        <w:gridCol w:w="1134"/>
        <w:gridCol w:w="1112"/>
        <w:gridCol w:w="1057"/>
      </w:tblGrid>
      <w:tr w:rsidR="00B32E22" w:rsidRPr="00B32E22" w:rsidTr="00F776CB">
        <w:trPr>
          <w:trHeight w:val="570"/>
          <w:tblHeader/>
          <w:jc w:val="center"/>
        </w:trPr>
        <w:tc>
          <w:tcPr>
            <w:tcW w:w="2313" w:type="dxa"/>
            <w:vMerge w:val="restart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F42CC" w:rsidRPr="00B32E22" w:rsidRDefault="00EF42CC" w:rsidP="007B59F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2024 год </w:t>
            </w:r>
          </w:p>
          <w:p w:rsidR="00EF42CC" w:rsidRPr="00B32E22" w:rsidRDefault="00EF42CC" w:rsidP="007B59F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от </w:t>
            </w:r>
            <w:r w:rsidR="00D2039E"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30.09.2024</w:t>
            </w: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</w:p>
          <w:p w:rsidR="0025045C" w:rsidRPr="00B32E22" w:rsidRDefault="00EF42CC" w:rsidP="00D2039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D2039E"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</w:t>
            </w:r>
            <w:r w:rsidR="00EF42CC"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5</w:t>
            </w: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 xml:space="preserve"> год</w:t>
            </w:r>
          </w:p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EF42CC"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6</w:t>
            </w: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</w:t>
            </w:r>
          </w:p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169" w:type="dxa"/>
            <w:gridSpan w:val="2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EF42CC"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</w:t>
            </w: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</w:t>
            </w:r>
          </w:p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B32E22" w:rsidRPr="00B32E22" w:rsidTr="00F776CB">
        <w:trPr>
          <w:trHeight w:val="531"/>
          <w:tblHeader/>
          <w:jc w:val="center"/>
        </w:trPr>
        <w:tc>
          <w:tcPr>
            <w:tcW w:w="2313" w:type="dxa"/>
            <w:vMerge/>
            <w:vAlign w:val="center"/>
            <w:hideMark/>
          </w:tcPr>
          <w:p w:rsidR="0025045C" w:rsidRPr="00B32E22" w:rsidRDefault="0025045C" w:rsidP="007B59FE">
            <w:pPr>
              <w:rPr>
                <w:rFonts w:ascii="PT Astra Serif" w:hAnsi="PT Astra Serif"/>
                <w:spacing w:val="-14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5045C" w:rsidRPr="00B32E22" w:rsidRDefault="0025045C" w:rsidP="007B59FE">
            <w:pPr>
              <w:ind w:left="-159" w:right="-58"/>
              <w:rPr>
                <w:rFonts w:ascii="PT Astra Serif" w:hAnsi="PT Astra Serif"/>
                <w:spacing w:val="-14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к 202</w:t>
            </w:r>
            <w:r w:rsidR="00EF42CC" w:rsidRPr="00B32E22">
              <w:rPr>
                <w:rFonts w:ascii="PT Astra Serif" w:hAnsi="PT Astra Serif"/>
                <w:spacing w:val="-8"/>
                <w:sz w:val="22"/>
                <w:szCs w:val="22"/>
              </w:rPr>
              <w:t>4</w:t>
            </w: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  <w:p w:rsidR="0025045C" w:rsidRPr="00B32E22" w:rsidRDefault="0025045C" w:rsidP="007B59FE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1134" w:type="dxa"/>
            <w:vAlign w:val="center"/>
          </w:tcPr>
          <w:p w:rsidR="00A44ECF" w:rsidRPr="00B32E22" w:rsidRDefault="00A44ECF" w:rsidP="007B59F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A44ECF" w:rsidRPr="00B32E22" w:rsidRDefault="00A44ECF" w:rsidP="007B59F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к 202</w:t>
            </w:r>
            <w:r w:rsidR="00EF42CC" w:rsidRPr="00B32E22">
              <w:rPr>
                <w:rFonts w:ascii="PT Astra Serif" w:hAnsi="PT Astra Serif"/>
                <w:spacing w:val="-8"/>
                <w:sz w:val="22"/>
                <w:szCs w:val="22"/>
              </w:rPr>
              <w:t>5</w:t>
            </w: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  <w:p w:rsidR="0025045C" w:rsidRPr="00B32E22" w:rsidRDefault="00A44ECF" w:rsidP="007B59F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сумма</w:t>
            </w:r>
          </w:p>
        </w:tc>
        <w:tc>
          <w:tcPr>
            <w:tcW w:w="1057" w:type="dxa"/>
            <w:vAlign w:val="center"/>
          </w:tcPr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к 202</w:t>
            </w:r>
            <w:r w:rsidR="00EF42CC" w:rsidRPr="00B32E22">
              <w:rPr>
                <w:rFonts w:ascii="PT Astra Serif" w:hAnsi="PT Astra Serif"/>
                <w:spacing w:val="-8"/>
                <w:sz w:val="22"/>
                <w:szCs w:val="22"/>
              </w:rPr>
              <w:t>6</w:t>
            </w: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  <w:p w:rsidR="0025045C" w:rsidRPr="00B32E22" w:rsidRDefault="0025045C" w:rsidP="007B59FE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</w:tr>
      <w:tr w:rsidR="00B32E22" w:rsidRPr="00B32E22" w:rsidTr="00F776CB">
        <w:trPr>
          <w:trHeight w:val="585"/>
          <w:jc w:val="center"/>
        </w:trPr>
        <w:tc>
          <w:tcPr>
            <w:tcW w:w="2313" w:type="dxa"/>
            <w:hideMark/>
          </w:tcPr>
          <w:p w:rsidR="007B59FE" w:rsidRPr="00B32E22" w:rsidRDefault="007B59FE" w:rsidP="00464015">
            <w:pPr>
              <w:ind w:left="57" w:right="-143"/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  <w:t xml:space="preserve">БЕЗВОЗМЕЗДНЫЕ ПОСТУПЛЕНИЯ </w:t>
            </w:r>
            <w:r w:rsidR="00EF42CC" w:rsidRPr="00B32E22"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  <w:t>– всего,</w:t>
            </w:r>
            <w:r w:rsidRPr="00B32E22"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  <w:t xml:space="preserve"> </w:t>
            </w:r>
          </w:p>
          <w:p w:rsidR="00EF42CC" w:rsidRPr="00B32E22" w:rsidRDefault="00EF42CC" w:rsidP="00464015">
            <w:pPr>
              <w:ind w:left="57" w:right="-143"/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EF42CC" w:rsidRPr="00B32E22" w:rsidRDefault="00D2039E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3 612 476,0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4 099 545,4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E16A30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487 069,4</w:t>
            </w:r>
          </w:p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EF42CC" w:rsidRPr="00B32E22" w:rsidRDefault="00EF42CC" w:rsidP="00E16A30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E16A30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13,5</w:t>
            </w: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2 903 578,8</w:t>
            </w:r>
          </w:p>
        </w:tc>
        <w:tc>
          <w:tcPr>
            <w:tcW w:w="1134" w:type="dxa"/>
            <w:vAlign w:val="center"/>
          </w:tcPr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</w:t>
            </w:r>
            <w:r w:rsidR="00116656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1 195 966,6</w:t>
            </w:r>
          </w:p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</w:t>
            </w:r>
            <w:r w:rsidR="00116656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29,2</w:t>
            </w: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  <w:tc>
          <w:tcPr>
            <w:tcW w:w="1112" w:type="dxa"/>
            <w:vAlign w:val="center"/>
          </w:tcPr>
          <w:p w:rsidR="00EF42CC" w:rsidRPr="00B32E22" w:rsidRDefault="00116656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2 488 614,7</w:t>
            </w:r>
          </w:p>
        </w:tc>
        <w:tc>
          <w:tcPr>
            <w:tcW w:w="1057" w:type="dxa"/>
            <w:vAlign w:val="center"/>
          </w:tcPr>
          <w:p w:rsidR="00EF42CC" w:rsidRPr="00B32E22" w:rsidRDefault="00116656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-414 964,1</w:t>
            </w:r>
          </w:p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EF42CC" w:rsidRPr="00B32E22" w:rsidRDefault="00EF42CC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</w:t>
            </w:r>
            <w:r w:rsidR="00116656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14,3</w:t>
            </w: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</w:tr>
      <w:tr w:rsidR="00B32E22" w:rsidRPr="00B32E22" w:rsidTr="00F776CB">
        <w:trPr>
          <w:cantSplit/>
          <w:trHeight w:val="1134"/>
          <w:jc w:val="center"/>
        </w:trPr>
        <w:tc>
          <w:tcPr>
            <w:tcW w:w="2313" w:type="dxa"/>
            <w:vAlign w:val="center"/>
          </w:tcPr>
          <w:p w:rsidR="007B59FE" w:rsidRPr="00B32E22" w:rsidRDefault="007B59FE" w:rsidP="00464015">
            <w:pPr>
              <w:pStyle w:val="a8"/>
              <w:ind w:left="57"/>
              <w:jc w:val="left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1. Безвозмездные поступления от других бюджетов бюджетной системы Российской Федерации, </w:t>
            </w:r>
          </w:p>
          <w:p w:rsidR="007B59FE" w:rsidRPr="00B32E22" w:rsidRDefault="007B59FE" w:rsidP="00464015">
            <w:pPr>
              <w:pStyle w:val="a8"/>
              <w:ind w:left="57"/>
              <w:jc w:val="left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vAlign w:val="center"/>
          </w:tcPr>
          <w:p w:rsidR="007B59FE" w:rsidRPr="00B32E22" w:rsidRDefault="00E16A30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3 611 379,0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4 099 221,9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A30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E16A30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487 842,9</w:t>
            </w:r>
          </w:p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E16A30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E16A30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13,5</w:t>
            </w: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2 903 578,8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-1 195</w:t>
            </w:r>
            <w:r w:rsidR="00F3552D"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 643,1</w:t>
            </w:r>
          </w:p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-29,2%</w:t>
            </w:r>
          </w:p>
        </w:tc>
        <w:tc>
          <w:tcPr>
            <w:tcW w:w="1112" w:type="dxa"/>
            <w:vAlign w:val="center"/>
          </w:tcPr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2 488 614,7</w:t>
            </w:r>
          </w:p>
        </w:tc>
        <w:tc>
          <w:tcPr>
            <w:tcW w:w="1057" w:type="dxa"/>
            <w:vAlign w:val="center"/>
          </w:tcPr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-414 964,1</w:t>
            </w:r>
          </w:p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-14,3%</w:t>
            </w:r>
          </w:p>
        </w:tc>
      </w:tr>
      <w:tr w:rsidR="00B32E22" w:rsidRPr="00B32E22" w:rsidTr="00F776CB">
        <w:trPr>
          <w:cantSplit/>
          <w:trHeight w:val="1134"/>
          <w:jc w:val="center"/>
        </w:trPr>
        <w:tc>
          <w:tcPr>
            <w:tcW w:w="2313" w:type="dxa"/>
            <w:vAlign w:val="center"/>
            <w:hideMark/>
          </w:tcPr>
          <w:p w:rsidR="007B59FE" w:rsidRPr="00B32E22" w:rsidRDefault="007B59FE" w:rsidP="00464015">
            <w:pPr>
              <w:pStyle w:val="a8"/>
              <w:ind w:left="57" w:firstLine="34"/>
              <w:jc w:val="left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- дотации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7B59FE" w:rsidRPr="00B32E22" w:rsidRDefault="00D2039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233 457,3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202 328,2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E16A30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-31 129,1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E16A30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-13,3</w:t>
            </w:r>
            <w:r w:rsidR="007B59FE" w:rsidRPr="00B32E22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-202 328,2</w:t>
            </w:r>
          </w:p>
        </w:tc>
        <w:tc>
          <w:tcPr>
            <w:tcW w:w="1112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  <w:tr w:rsidR="00B32E22" w:rsidRPr="00B32E22" w:rsidTr="00F776CB">
        <w:trPr>
          <w:cantSplit/>
          <w:trHeight w:val="1134"/>
          <w:jc w:val="center"/>
        </w:trPr>
        <w:tc>
          <w:tcPr>
            <w:tcW w:w="2313" w:type="dxa"/>
            <w:vAlign w:val="center"/>
            <w:hideMark/>
          </w:tcPr>
          <w:p w:rsidR="007B59FE" w:rsidRPr="00B32E22" w:rsidRDefault="007B59FE" w:rsidP="00464015">
            <w:pPr>
              <w:ind w:left="57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- 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vAlign w:val="center"/>
          </w:tcPr>
          <w:p w:rsidR="007B59FE" w:rsidRPr="00B32E22" w:rsidRDefault="00D2039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1 643 981,5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2 162 282,9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</w:t>
            </w:r>
            <w:r w:rsidR="00E16A30" w:rsidRPr="00B32E22">
              <w:rPr>
                <w:rFonts w:ascii="PT Astra Serif" w:hAnsi="PT Astra Serif"/>
                <w:spacing w:val="-14"/>
                <w:sz w:val="22"/>
                <w:szCs w:val="22"/>
              </w:rPr>
              <w:t>518 301,4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 xml:space="preserve">+ </w:t>
            </w:r>
            <w:r w:rsidR="00E16A30" w:rsidRPr="00B32E22">
              <w:rPr>
                <w:rFonts w:ascii="PT Astra Serif" w:hAnsi="PT Astra Serif"/>
                <w:spacing w:val="-14"/>
                <w:sz w:val="22"/>
                <w:szCs w:val="22"/>
              </w:rPr>
              <w:t>31,5</w:t>
            </w: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1 152 330,6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-1 009 952,3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-46,7%</w:t>
            </w:r>
          </w:p>
        </w:tc>
        <w:tc>
          <w:tcPr>
            <w:tcW w:w="1112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737 075,3</w:t>
            </w:r>
          </w:p>
        </w:tc>
        <w:tc>
          <w:tcPr>
            <w:tcW w:w="1057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-415 255,3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-36,0%</w:t>
            </w:r>
          </w:p>
        </w:tc>
      </w:tr>
      <w:tr w:rsidR="00B32E22" w:rsidRPr="00B32E22" w:rsidTr="00F776CB">
        <w:trPr>
          <w:cantSplit/>
          <w:trHeight w:val="1134"/>
          <w:jc w:val="center"/>
        </w:trPr>
        <w:tc>
          <w:tcPr>
            <w:tcW w:w="2313" w:type="dxa"/>
            <w:vAlign w:val="center"/>
            <w:hideMark/>
          </w:tcPr>
          <w:p w:rsidR="007B59FE" w:rsidRPr="00B32E22" w:rsidRDefault="007B59FE" w:rsidP="00464015">
            <w:pPr>
              <w:ind w:left="57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- субвенции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7B59FE" w:rsidRPr="00B32E22" w:rsidRDefault="00D2039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1 638 342,8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1 728 469,3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</w:t>
            </w:r>
            <w:r w:rsidR="00E16A30" w:rsidRPr="00B32E22">
              <w:rPr>
                <w:rFonts w:ascii="PT Astra Serif" w:hAnsi="PT Astra Serif"/>
                <w:spacing w:val="-14"/>
                <w:sz w:val="22"/>
                <w:szCs w:val="22"/>
              </w:rPr>
              <w:t>90 126,5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</w:t>
            </w:r>
            <w:r w:rsidR="00E16A30" w:rsidRPr="00B32E22">
              <w:rPr>
                <w:rFonts w:ascii="PT Astra Serif" w:hAnsi="PT Astra Serif"/>
                <w:spacing w:val="-14"/>
                <w:sz w:val="22"/>
                <w:szCs w:val="22"/>
              </w:rPr>
              <w:t>5,5</w:t>
            </w: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1 745 066,7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+16 597,4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+1,0%</w:t>
            </w:r>
          </w:p>
        </w:tc>
        <w:tc>
          <w:tcPr>
            <w:tcW w:w="1112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1 745 357,9</w:t>
            </w:r>
          </w:p>
        </w:tc>
        <w:tc>
          <w:tcPr>
            <w:tcW w:w="1057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+291,2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0,0%</w:t>
            </w:r>
          </w:p>
        </w:tc>
      </w:tr>
      <w:tr w:rsidR="00B32E22" w:rsidRPr="00B32E22" w:rsidTr="00F776CB">
        <w:trPr>
          <w:cantSplit/>
          <w:trHeight w:val="811"/>
          <w:jc w:val="center"/>
        </w:trPr>
        <w:tc>
          <w:tcPr>
            <w:tcW w:w="2313" w:type="dxa"/>
            <w:vAlign w:val="center"/>
            <w:hideMark/>
          </w:tcPr>
          <w:p w:rsidR="007B59FE" w:rsidRPr="00B32E22" w:rsidRDefault="007B59FE" w:rsidP="00464015">
            <w:pPr>
              <w:ind w:left="57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- иные межбюджетные трансферты</w:t>
            </w:r>
          </w:p>
        </w:tc>
        <w:tc>
          <w:tcPr>
            <w:tcW w:w="1134" w:type="dxa"/>
            <w:vAlign w:val="center"/>
          </w:tcPr>
          <w:p w:rsidR="007B59FE" w:rsidRPr="00B32E22" w:rsidRDefault="00D2039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95 597,4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6 141,5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</w:t>
            </w:r>
            <w:r w:rsidR="00E16A30" w:rsidRPr="00B32E22">
              <w:rPr>
                <w:rFonts w:ascii="PT Astra Serif" w:hAnsi="PT Astra Serif"/>
                <w:spacing w:val="-14"/>
                <w:sz w:val="22"/>
                <w:szCs w:val="22"/>
              </w:rPr>
              <w:t>89 455,9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</w:t>
            </w:r>
            <w:r w:rsidR="00E16A30" w:rsidRPr="00B32E22">
              <w:rPr>
                <w:rFonts w:ascii="PT Astra Serif" w:hAnsi="PT Astra Serif"/>
                <w:spacing w:val="-14"/>
                <w:sz w:val="22"/>
                <w:szCs w:val="22"/>
              </w:rPr>
              <w:t>93,6</w:t>
            </w: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6 181,5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+40,0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+0,7%</w:t>
            </w:r>
          </w:p>
        </w:tc>
        <w:tc>
          <w:tcPr>
            <w:tcW w:w="1112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6 181,5</w:t>
            </w:r>
          </w:p>
        </w:tc>
        <w:tc>
          <w:tcPr>
            <w:tcW w:w="1057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  <w:tr w:rsidR="00B32E22" w:rsidRPr="00B32E22" w:rsidTr="00F776CB">
        <w:trPr>
          <w:cantSplit/>
          <w:trHeight w:val="727"/>
          <w:jc w:val="center"/>
        </w:trPr>
        <w:tc>
          <w:tcPr>
            <w:tcW w:w="2313" w:type="dxa"/>
            <w:vAlign w:val="center"/>
          </w:tcPr>
          <w:p w:rsidR="007B59FE" w:rsidRPr="00B32E22" w:rsidRDefault="007B59FE" w:rsidP="00464015">
            <w:pPr>
              <w:pStyle w:val="af1"/>
              <w:spacing w:after="0" w:line="240" w:lineRule="auto"/>
              <w:ind w:left="57"/>
              <w:rPr>
                <w:rFonts w:ascii="PT Astra Serif" w:hAnsi="PT Astra Serif"/>
                <w:b/>
                <w:spacing w:val="-6"/>
              </w:rPr>
            </w:pPr>
            <w:r w:rsidRPr="00B32E22">
              <w:rPr>
                <w:rFonts w:ascii="PT Astra Serif" w:hAnsi="PT Astra Serif"/>
                <w:b/>
                <w:spacing w:val="-6"/>
              </w:rPr>
              <w:t xml:space="preserve">2.  </w:t>
            </w:r>
            <w:r w:rsidR="00D2039E" w:rsidRPr="00B32E22">
              <w:rPr>
                <w:rFonts w:ascii="PT Astra Serif" w:hAnsi="PT Astra Serif"/>
                <w:b/>
                <w:spacing w:val="-6"/>
              </w:rPr>
              <w:t>Прочие  б</w:t>
            </w:r>
            <w:r w:rsidRPr="00B32E22">
              <w:rPr>
                <w:rFonts w:ascii="PT Astra Serif" w:hAnsi="PT Astra Serif"/>
                <w:b/>
                <w:spacing w:val="-6"/>
              </w:rPr>
              <w:t>езвозмездные поступления, из них:</w:t>
            </w:r>
          </w:p>
        </w:tc>
        <w:tc>
          <w:tcPr>
            <w:tcW w:w="1134" w:type="dxa"/>
            <w:vAlign w:val="center"/>
          </w:tcPr>
          <w:p w:rsidR="007B59FE" w:rsidRPr="00B32E22" w:rsidRDefault="00D2039E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1 097,0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323,5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E16A30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-773,5</w:t>
            </w:r>
          </w:p>
          <w:p w:rsidR="00E16A30" w:rsidRPr="00B32E22" w:rsidRDefault="00E16A30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 -70,5%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-323,5</w:t>
            </w:r>
          </w:p>
        </w:tc>
        <w:tc>
          <w:tcPr>
            <w:tcW w:w="1112" w:type="dxa"/>
            <w:vAlign w:val="center"/>
          </w:tcPr>
          <w:p w:rsidR="007B59FE" w:rsidRPr="00B32E22" w:rsidRDefault="007B59FE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7B59FE" w:rsidRPr="00B32E22" w:rsidRDefault="007B59FE" w:rsidP="00D2039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</w:tr>
      <w:tr w:rsidR="00B32E22" w:rsidRPr="00B32E22" w:rsidTr="00F776CB">
        <w:trPr>
          <w:cantSplit/>
          <w:trHeight w:val="727"/>
          <w:jc w:val="center"/>
        </w:trPr>
        <w:tc>
          <w:tcPr>
            <w:tcW w:w="2313" w:type="dxa"/>
            <w:vAlign w:val="center"/>
          </w:tcPr>
          <w:p w:rsidR="00E16A30" w:rsidRPr="00B32E22" w:rsidRDefault="00E16A30" w:rsidP="00464015">
            <w:pPr>
              <w:pStyle w:val="af1"/>
              <w:spacing w:after="0" w:line="240" w:lineRule="auto"/>
              <w:ind w:left="57"/>
              <w:rPr>
                <w:rFonts w:ascii="PT Astra Serif" w:hAnsi="PT Astra Serif"/>
                <w:spacing w:val="-6"/>
              </w:rPr>
            </w:pPr>
            <w:r w:rsidRPr="00B32E22">
              <w:rPr>
                <w:rFonts w:ascii="PT Astra Serif" w:hAnsi="PT Astra Serif"/>
                <w:spacing w:val="-6"/>
              </w:rPr>
              <w:t>- безвозмездные поступления от государственных (муниципальных) организаций</w:t>
            </w:r>
          </w:p>
        </w:tc>
        <w:tc>
          <w:tcPr>
            <w:tcW w:w="1134" w:type="dxa"/>
            <w:vAlign w:val="center"/>
          </w:tcPr>
          <w:p w:rsidR="00E16A30" w:rsidRPr="00B32E22" w:rsidRDefault="00E16A30" w:rsidP="00D2039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A30" w:rsidRPr="00B32E22" w:rsidRDefault="00E16A30" w:rsidP="00B32E22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A30" w:rsidRPr="00B32E22" w:rsidRDefault="00E16A30" w:rsidP="00B32E22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-350,0</w:t>
            </w:r>
          </w:p>
        </w:tc>
        <w:tc>
          <w:tcPr>
            <w:tcW w:w="1134" w:type="dxa"/>
            <w:vAlign w:val="center"/>
          </w:tcPr>
          <w:p w:rsidR="00E16A30" w:rsidRPr="00B32E22" w:rsidRDefault="00E16A30" w:rsidP="00B32E22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16A30" w:rsidRPr="00B32E22" w:rsidRDefault="00E16A30" w:rsidP="00B32E22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12" w:type="dxa"/>
            <w:vAlign w:val="center"/>
          </w:tcPr>
          <w:p w:rsidR="00E16A30" w:rsidRPr="00B32E22" w:rsidRDefault="00E16A30" w:rsidP="00B32E22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E16A30" w:rsidRPr="00B32E22" w:rsidRDefault="00E16A30" w:rsidP="00B32E22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  <w:tr w:rsidR="00B32E22" w:rsidRPr="00B32E22" w:rsidTr="00F776CB">
        <w:trPr>
          <w:cantSplit/>
          <w:trHeight w:val="811"/>
          <w:jc w:val="center"/>
        </w:trPr>
        <w:tc>
          <w:tcPr>
            <w:tcW w:w="2313" w:type="dxa"/>
            <w:vAlign w:val="center"/>
          </w:tcPr>
          <w:p w:rsidR="007B59FE" w:rsidRPr="00B32E22" w:rsidRDefault="007B59FE" w:rsidP="00464015">
            <w:pPr>
              <w:ind w:left="57" w:right="-55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lastRenderedPageBreak/>
              <w:t>- предоставление негосударственными организациями грантов для получателей средств бюджетов городских округов</w:t>
            </w:r>
          </w:p>
        </w:tc>
        <w:tc>
          <w:tcPr>
            <w:tcW w:w="1134" w:type="dxa"/>
            <w:vAlign w:val="center"/>
          </w:tcPr>
          <w:p w:rsidR="007B59FE" w:rsidRPr="00B32E22" w:rsidRDefault="00436D98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754,8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323,5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32E22" w:rsidRDefault="00E16A30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-431,3</w:t>
            </w:r>
          </w:p>
          <w:p w:rsidR="00E16A30" w:rsidRPr="00B32E22" w:rsidRDefault="00E16A30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 xml:space="preserve">или </w:t>
            </w:r>
          </w:p>
          <w:p w:rsidR="00E16A30" w:rsidRPr="00B32E22" w:rsidRDefault="00E16A30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-57,1%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-323,5</w:t>
            </w:r>
          </w:p>
        </w:tc>
        <w:tc>
          <w:tcPr>
            <w:tcW w:w="1112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7B59FE" w:rsidRPr="00B32E22" w:rsidRDefault="007B59FE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  <w:tr w:rsidR="00F2437E" w:rsidRPr="00B32E22" w:rsidTr="00F776CB">
        <w:trPr>
          <w:cantSplit/>
          <w:trHeight w:val="811"/>
          <w:jc w:val="center"/>
        </w:trPr>
        <w:tc>
          <w:tcPr>
            <w:tcW w:w="2313" w:type="dxa"/>
            <w:vAlign w:val="center"/>
          </w:tcPr>
          <w:p w:rsidR="00436D98" w:rsidRPr="00B32E22" w:rsidRDefault="00436D98" w:rsidP="00464015">
            <w:pPr>
              <w:ind w:left="57" w:right="-55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6"/>
                <w:sz w:val="22"/>
                <w:szCs w:val="22"/>
              </w:rPr>
              <w:t>-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vAlign w:val="center"/>
          </w:tcPr>
          <w:p w:rsidR="00436D98" w:rsidRPr="00B32E22" w:rsidRDefault="00436D98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-7,8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6D98" w:rsidRPr="00B32E22" w:rsidRDefault="00E16A30" w:rsidP="007B59FE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6D98" w:rsidRPr="00B32E22" w:rsidRDefault="00E16A30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7,8</w:t>
            </w:r>
          </w:p>
        </w:tc>
        <w:tc>
          <w:tcPr>
            <w:tcW w:w="1134" w:type="dxa"/>
            <w:vAlign w:val="center"/>
          </w:tcPr>
          <w:p w:rsidR="00436D98" w:rsidRPr="00B32E22" w:rsidRDefault="00E16A30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36D98" w:rsidRPr="00B32E22" w:rsidRDefault="00E16A30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12" w:type="dxa"/>
            <w:vAlign w:val="center"/>
          </w:tcPr>
          <w:p w:rsidR="00436D98" w:rsidRPr="00B32E22" w:rsidRDefault="00E16A30" w:rsidP="007B59FE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436D98" w:rsidRPr="00B32E22" w:rsidRDefault="00E16A30" w:rsidP="00E16A30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</w:tbl>
    <w:p w:rsidR="000E795E" w:rsidRPr="00B32E22" w:rsidRDefault="000E795E" w:rsidP="009F0C5C">
      <w:pPr>
        <w:pStyle w:val="a8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B85222" w:rsidRPr="00B32E22" w:rsidRDefault="00811FB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На 202</w:t>
      </w:r>
      <w:r w:rsidR="007A14C9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б</w:t>
      </w:r>
      <w:r w:rsidR="009D0624" w:rsidRPr="00B32E22">
        <w:rPr>
          <w:rFonts w:ascii="PT Astra Serif" w:hAnsi="PT Astra Serif"/>
          <w:sz w:val="26"/>
          <w:szCs w:val="26"/>
        </w:rPr>
        <w:t xml:space="preserve">езвозмездные поступления </w:t>
      </w:r>
      <w:r w:rsidR="00897A9F">
        <w:rPr>
          <w:rFonts w:ascii="PT Astra Serif" w:hAnsi="PT Astra Serif"/>
          <w:sz w:val="26"/>
          <w:szCs w:val="26"/>
        </w:rPr>
        <w:t>спрогнозированы</w:t>
      </w:r>
      <w:r w:rsidR="009D0624" w:rsidRPr="00B32E22">
        <w:rPr>
          <w:rFonts w:ascii="PT Astra Serif" w:hAnsi="PT Astra Serif"/>
          <w:sz w:val="26"/>
          <w:szCs w:val="26"/>
        </w:rPr>
        <w:t xml:space="preserve"> с ростом к плановым показателям 202</w:t>
      </w:r>
      <w:r w:rsidR="007A14C9" w:rsidRPr="00B32E22">
        <w:rPr>
          <w:rFonts w:ascii="PT Astra Serif" w:hAnsi="PT Astra Serif"/>
          <w:sz w:val="26"/>
          <w:szCs w:val="26"/>
        </w:rPr>
        <w:t>4</w:t>
      </w:r>
      <w:r w:rsidR="009D0624" w:rsidRPr="00B32E22">
        <w:rPr>
          <w:rFonts w:ascii="PT Astra Serif" w:hAnsi="PT Astra Serif"/>
          <w:sz w:val="26"/>
          <w:szCs w:val="26"/>
        </w:rPr>
        <w:t xml:space="preserve"> года на </w:t>
      </w:r>
      <w:r w:rsidR="00897A9F">
        <w:rPr>
          <w:rFonts w:ascii="PT Astra Serif" w:hAnsi="PT Astra Serif"/>
          <w:sz w:val="26"/>
          <w:szCs w:val="26"/>
        </w:rPr>
        <w:t>487 069,4</w:t>
      </w:r>
      <w:r w:rsidR="009D0624" w:rsidRPr="00B32E22">
        <w:rPr>
          <w:rFonts w:ascii="PT Astra Serif" w:hAnsi="PT Astra Serif"/>
          <w:sz w:val="26"/>
          <w:szCs w:val="26"/>
        </w:rPr>
        <w:t xml:space="preserve"> тыс. рублей или на </w:t>
      </w:r>
      <w:r w:rsidR="00897A9F">
        <w:rPr>
          <w:rFonts w:ascii="PT Astra Serif" w:hAnsi="PT Astra Serif"/>
          <w:sz w:val="26"/>
          <w:szCs w:val="26"/>
        </w:rPr>
        <w:t>13,5</w:t>
      </w:r>
      <w:r w:rsidR="009D0624" w:rsidRPr="00B32E22">
        <w:rPr>
          <w:rFonts w:ascii="PT Astra Serif" w:hAnsi="PT Astra Serif"/>
          <w:sz w:val="26"/>
          <w:szCs w:val="26"/>
        </w:rPr>
        <w:t xml:space="preserve">%. </w:t>
      </w:r>
      <w:r w:rsidR="00B85222" w:rsidRPr="00B32E22">
        <w:rPr>
          <w:rFonts w:ascii="PT Astra Serif" w:hAnsi="PT Astra Serif"/>
          <w:sz w:val="26"/>
          <w:szCs w:val="26"/>
        </w:rPr>
        <w:t xml:space="preserve">В плановом периоде </w:t>
      </w:r>
      <w:r w:rsidR="00897A9F">
        <w:rPr>
          <w:rFonts w:ascii="PT Astra Serif" w:hAnsi="PT Astra Serif"/>
          <w:sz w:val="26"/>
          <w:szCs w:val="26"/>
        </w:rPr>
        <w:t>планируется</w:t>
      </w:r>
      <w:r w:rsidR="00B85222" w:rsidRPr="00B32E22">
        <w:rPr>
          <w:rFonts w:ascii="PT Astra Serif" w:hAnsi="PT Astra Serif"/>
          <w:sz w:val="26"/>
          <w:szCs w:val="26"/>
        </w:rPr>
        <w:t xml:space="preserve"> снижение объема межбюджетных трансфертов на 2</w:t>
      </w:r>
      <w:r w:rsidR="007A14C9" w:rsidRPr="00B32E22">
        <w:rPr>
          <w:rFonts w:ascii="PT Astra Serif" w:hAnsi="PT Astra Serif"/>
          <w:sz w:val="26"/>
          <w:szCs w:val="26"/>
        </w:rPr>
        <w:t>9,2</w:t>
      </w:r>
      <w:r w:rsidR="00B85222" w:rsidRPr="00B32E22">
        <w:rPr>
          <w:rFonts w:ascii="PT Astra Serif" w:hAnsi="PT Astra Serif"/>
          <w:sz w:val="26"/>
          <w:szCs w:val="26"/>
        </w:rPr>
        <w:t>% в 202</w:t>
      </w:r>
      <w:r w:rsidR="007A14C9" w:rsidRPr="00B32E22">
        <w:rPr>
          <w:rFonts w:ascii="PT Astra Serif" w:hAnsi="PT Astra Serif"/>
          <w:sz w:val="26"/>
          <w:szCs w:val="26"/>
        </w:rPr>
        <w:t>6</w:t>
      </w:r>
      <w:r w:rsidR="00B85222" w:rsidRPr="00B32E22">
        <w:rPr>
          <w:rFonts w:ascii="PT Astra Serif" w:hAnsi="PT Astra Serif"/>
          <w:sz w:val="26"/>
          <w:szCs w:val="26"/>
        </w:rPr>
        <w:t xml:space="preserve"> году к плану 202</w:t>
      </w:r>
      <w:r w:rsidR="007A14C9" w:rsidRPr="00B32E22">
        <w:rPr>
          <w:rFonts w:ascii="PT Astra Serif" w:hAnsi="PT Astra Serif"/>
          <w:sz w:val="26"/>
          <w:szCs w:val="26"/>
        </w:rPr>
        <w:t>5</w:t>
      </w:r>
      <w:r w:rsidR="00B85222" w:rsidRPr="00B32E22">
        <w:rPr>
          <w:rFonts w:ascii="PT Astra Serif" w:hAnsi="PT Astra Serif"/>
          <w:sz w:val="26"/>
          <w:szCs w:val="26"/>
        </w:rPr>
        <w:t xml:space="preserve"> года, а в 202</w:t>
      </w:r>
      <w:r w:rsidR="007A14C9" w:rsidRPr="00B32E22">
        <w:rPr>
          <w:rFonts w:ascii="PT Astra Serif" w:hAnsi="PT Astra Serif"/>
          <w:sz w:val="26"/>
          <w:szCs w:val="26"/>
        </w:rPr>
        <w:t>7</w:t>
      </w:r>
      <w:r w:rsidR="00B85222" w:rsidRPr="00B32E22">
        <w:rPr>
          <w:rFonts w:ascii="PT Astra Serif" w:hAnsi="PT Astra Serif"/>
          <w:sz w:val="26"/>
          <w:szCs w:val="26"/>
        </w:rPr>
        <w:t xml:space="preserve"> году на </w:t>
      </w:r>
      <w:r w:rsidR="007A14C9" w:rsidRPr="00B32E22">
        <w:rPr>
          <w:rFonts w:ascii="PT Astra Serif" w:hAnsi="PT Astra Serif"/>
          <w:sz w:val="26"/>
          <w:szCs w:val="26"/>
        </w:rPr>
        <w:t>14,3</w:t>
      </w:r>
      <w:r w:rsidR="00B85222" w:rsidRPr="00B32E22">
        <w:rPr>
          <w:rFonts w:ascii="PT Astra Serif" w:hAnsi="PT Astra Serif"/>
          <w:sz w:val="26"/>
          <w:szCs w:val="26"/>
        </w:rPr>
        <w:t>% к уровню 202</w:t>
      </w:r>
      <w:r w:rsidR="007A14C9" w:rsidRPr="00B32E22">
        <w:rPr>
          <w:rFonts w:ascii="PT Astra Serif" w:hAnsi="PT Astra Serif"/>
          <w:sz w:val="26"/>
          <w:szCs w:val="26"/>
        </w:rPr>
        <w:t>6</w:t>
      </w:r>
      <w:r w:rsidR="00B85222" w:rsidRPr="00B32E22">
        <w:rPr>
          <w:rFonts w:ascii="PT Astra Serif" w:hAnsi="PT Astra Serif"/>
          <w:sz w:val="26"/>
          <w:szCs w:val="26"/>
        </w:rPr>
        <w:t xml:space="preserve"> года.</w:t>
      </w:r>
    </w:p>
    <w:p w:rsidR="00B85222" w:rsidRPr="00B32E22" w:rsidRDefault="00B8522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1F80" w:rsidRPr="00B32E22" w:rsidRDefault="00161F80" w:rsidP="00161F80">
      <w:pPr>
        <w:pStyle w:val="a8"/>
        <w:ind w:firstLine="709"/>
        <w:jc w:val="center"/>
        <w:rPr>
          <w:rFonts w:ascii="PT Astra Serif" w:hAnsi="PT Astra Serif"/>
          <w:b/>
          <w:spacing w:val="-6"/>
          <w:sz w:val="22"/>
          <w:szCs w:val="22"/>
        </w:rPr>
      </w:pPr>
      <w:r w:rsidRPr="00B32E22">
        <w:rPr>
          <w:rFonts w:ascii="PT Astra Serif" w:hAnsi="PT Astra Serif"/>
          <w:b/>
          <w:spacing w:val="-6"/>
          <w:sz w:val="22"/>
          <w:szCs w:val="22"/>
        </w:rPr>
        <w:t>БЕЗВОЗМЕЗДНЫЕ ПОСТУПЛЕНИЯ ОТ ДРУГИХ БЮДЖЕТОВ БЮДЖЕТНОЙ СИСТЕМЫ РОССИЙСКОЙ ФЕДЕРАЦИИ</w:t>
      </w:r>
    </w:p>
    <w:p w:rsidR="00161F80" w:rsidRPr="00B32E22" w:rsidRDefault="00161F80" w:rsidP="00161F80">
      <w:pPr>
        <w:pStyle w:val="a8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2025 год в сумме 4 099 221,9 тыс. рублей;</w:t>
      </w: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2026 год в сумме 2 903 578,8 тыс. рублей;</w:t>
      </w: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2027 год в сумме 2 488 614,7 тыс. рублей.</w:t>
      </w:r>
    </w:p>
    <w:p w:rsidR="00F776CB" w:rsidRPr="00B32E22" w:rsidRDefault="00F776CB" w:rsidP="00161F80">
      <w:pPr>
        <w:pStyle w:val="a8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1D037B" w:rsidRPr="00B32E22" w:rsidRDefault="001D037B" w:rsidP="006D63D9">
      <w:pPr>
        <w:pStyle w:val="a8"/>
        <w:tabs>
          <w:tab w:val="left" w:pos="284"/>
          <w:tab w:val="left" w:pos="993"/>
        </w:tabs>
        <w:ind w:left="709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Дотации бюджетам бюджетной системы Российской Федерации</w:t>
      </w:r>
    </w:p>
    <w:p w:rsidR="00A952A5" w:rsidRPr="00B32E22" w:rsidRDefault="00A952A5" w:rsidP="006D63D9">
      <w:pPr>
        <w:pStyle w:val="a8"/>
        <w:tabs>
          <w:tab w:val="left" w:pos="284"/>
          <w:tab w:val="left" w:pos="993"/>
        </w:tabs>
        <w:ind w:left="709" w:firstLine="709"/>
        <w:rPr>
          <w:rFonts w:ascii="PT Astra Serif" w:hAnsi="PT Astra Serif"/>
          <w:b/>
          <w:i/>
          <w:sz w:val="26"/>
          <w:szCs w:val="26"/>
        </w:rPr>
      </w:pPr>
    </w:p>
    <w:p w:rsidR="007B4BB9" w:rsidRPr="00516CCA" w:rsidRDefault="00CD4A19" w:rsidP="006D63D9">
      <w:pPr>
        <w:pStyle w:val="a8"/>
        <w:tabs>
          <w:tab w:val="left" w:pos="284"/>
        </w:tabs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П</w:t>
      </w:r>
      <w:r w:rsidR="00DA74CA" w:rsidRPr="00B32E22">
        <w:rPr>
          <w:rFonts w:ascii="PT Astra Serif" w:hAnsi="PT Astra Serif"/>
          <w:sz w:val="26"/>
          <w:szCs w:val="26"/>
        </w:rPr>
        <w:t xml:space="preserve">роектом </w:t>
      </w:r>
      <w:r w:rsidR="001D037B" w:rsidRPr="00B32E22">
        <w:rPr>
          <w:rFonts w:ascii="PT Astra Serif" w:hAnsi="PT Astra Serif"/>
          <w:sz w:val="26"/>
          <w:szCs w:val="26"/>
        </w:rPr>
        <w:t>Закон</w:t>
      </w:r>
      <w:r w:rsidR="00DA74CA" w:rsidRPr="00B32E22">
        <w:rPr>
          <w:rFonts w:ascii="PT Astra Serif" w:hAnsi="PT Astra Serif"/>
          <w:sz w:val="26"/>
          <w:szCs w:val="26"/>
        </w:rPr>
        <w:t>а</w:t>
      </w:r>
      <w:r w:rsidR="001D037B" w:rsidRPr="00B32E22">
        <w:rPr>
          <w:rFonts w:ascii="PT Astra Serif" w:hAnsi="PT Astra Serif"/>
          <w:sz w:val="26"/>
          <w:szCs w:val="26"/>
        </w:rPr>
        <w:t xml:space="preserve"> о бюджете предусмотрено предоставление </w:t>
      </w:r>
      <w:r w:rsidRPr="00B32E22">
        <w:rPr>
          <w:rFonts w:ascii="PT Astra Serif" w:hAnsi="PT Astra Serif"/>
          <w:sz w:val="26"/>
          <w:szCs w:val="26"/>
        </w:rPr>
        <w:t>в 202</w:t>
      </w:r>
      <w:r w:rsidR="007A14C9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году</w:t>
      </w:r>
      <w:r w:rsidR="001D037B" w:rsidRPr="00B32E22">
        <w:rPr>
          <w:rFonts w:ascii="PT Astra Serif" w:hAnsi="PT Astra Serif"/>
          <w:sz w:val="26"/>
          <w:szCs w:val="26"/>
        </w:rPr>
        <w:t xml:space="preserve"> бюджету города</w:t>
      </w:r>
      <w:r w:rsidR="00CF4C6D" w:rsidRPr="00B32E22">
        <w:rPr>
          <w:rFonts w:ascii="PT Astra Serif" w:hAnsi="PT Astra Serif"/>
          <w:sz w:val="26"/>
          <w:szCs w:val="26"/>
        </w:rPr>
        <w:t xml:space="preserve"> Югорска</w:t>
      </w:r>
      <w:r w:rsidR="001D037B" w:rsidRPr="00B32E22">
        <w:rPr>
          <w:rFonts w:ascii="PT Astra Serif" w:hAnsi="PT Astra Serif"/>
          <w:sz w:val="26"/>
          <w:szCs w:val="26"/>
        </w:rPr>
        <w:t xml:space="preserve"> </w:t>
      </w:r>
      <w:r w:rsidR="000D7C5E" w:rsidRPr="00B32E22">
        <w:rPr>
          <w:rFonts w:ascii="PT Astra Serif" w:hAnsi="PT Astra Serif"/>
          <w:sz w:val="26"/>
          <w:szCs w:val="26"/>
        </w:rPr>
        <w:t>д</w:t>
      </w:r>
      <w:r w:rsidR="001D037B" w:rsidRPr="00B32E22">
        <w:rPr>
          <w:rFonts w:ascii="PT Astra Serif" w:hAnsi="PT Astra Serif"/>
          <w:sz w:val="26"/>
          <w:szCs w:val="26"/>
        </w:rPr>
        <w:t>отации на поддержку мер по обеспечению сбалансированности бюджетов</w:t>
      </w:r>
      <w:r w:rsidR="00D54E0F" w:rsidRPr="00B32E22">
        <w:rPr>
          <w:rFonts w:ascii="PT Astra Serif" w:hAnsi="PT Astra Serif"/>
          <w:sz w:val="26"/>
          <w:szCs w:val="26"/>
        </w:rPr>
        <w:t xml:space="preserve"> городских округов и муниципальных районов Ханты-Мансийского автономного округа – Югры (далее – дотации на сбалансированность)</w:t>
      </w:r>
      <w:r w:rsidR="000D7C5E" w:rsidRPr="00B32E22">
        <w:rPr>
          <w:rFonts w:ascii="PT Astra Serif" w:hAnsi="PT Astra Serif"/>
          <w:sz w:val="26"/>
          <w:szCs w:val="26"/>
        </w:rPr>
        <w:t xml:space="preserve">. </w:t>
      </w:r>
      <w:r w:rsidR="000D7C5E" w:rsidRPr="00516CCA">
        <w:rPr>
          <w:rFonts w:ascii="PT Astra Serif" w:hAnsi="PT Astra Serif"/>
          <w:sz w:val="26"/>
          <w:szCs w:val="26"/>
        </w:rPr>
        <w:t>Средства</w:t>
      </w:r>
      <w:r w:rsidR="001D037B" w:rsidRPr="00516CCA">
        <w:rPr>
          <w:rFonts w:ascii="PT Astra Serif" w:hAnsi="PT Astra Serif"/>
          <w:sz w:val="26"/>
          <w:szCs w:val="26"/>
        </w:rPr>
        <w:t xml:space="preserve"> </w:t>
      </w:r>
      <w:r w:rsidR="007B4BB9" w:rsidRPr="00516CCA">
        <w:rPr>
          <w:rFonts w:ascii="PT Astra Serif" w:hAnsi="PT Astra Serif"/>
          <w:sz w:val="26"/>
          <w:szCs w:val="26"/>
        </w:rPr>
        <w:t>буд</w:t>
      </w:r>
      <w:r w:rsidR="001D037B" w:rsidRPr="00516CCA">
        <w:rPr>
          <w:rFonts w:ascii="PT Astra Serif" w:hAnsi="PT Astra Serif"/>
          <w:sz w:val="26"/>
          <w:szCs w:val="26"/>
        </w:rPr>
        <w:t>у</w:t>
      </w:r>
      <w:r w:rsidR="00283F67" w:rsidRPr="00516CCA">
        <w:rPr>
          <w:rFonts w:ascii="PT Astra Serif" w:hAnsi="PT Astra Serif"/>
          <w:sz w:val="26"/>
          <w:szCs w:val="26"/>
        </w:rPr>
        <w:t>т</w:t>
      </w:r>
      <w:r w:rsidR="007B4BB9" w:rsidRPr="00516CCA">
        <w:rPr>
          <w:rFonts w:ascii="PT Astra Serif" w:hAnsi="PT Astra Serif"/>
          <w:sz w:val="26"/>
          <w:szCs w:val="26"/>
        </w:rPr>
        <w:t xml:space="preserve"> направлен</w:t>
      </w:r>
      <w:r w:rsidR="001D037B" w:rsidRPr="00516CCA">
        <w:rPr>
          <w:rFonts w:ascii="PT Astra Serif" w:hAnsi="PT Astra Serif"/>
          <w:sz w:val="26"/>
          <w:szCs w:val="26"/>
        </w:rPr>
        <w:t>ы</w:t>
      </w:r>
      <w:r w:rsidR="007B4BB9" w:rsidRPr="00516CCA">
        <w:rPr>
          <w:rFonts w:ascii="PT Astra Serif" w:hAnsi="PT Astra Serif"/>
          <w:sz w:val="26"/>
          <w:szCs w:val="26"/>
        </w:rPr>
        <w:t xml:space="preserve"> на частичное обеспечение расход</w:t>
      </w:r>
      <w:r w:rsidR="009B3C68" w:rsidRPr="00516CCA">
        <w:rPr>
          <w:rFonts w:ascii="PT Astra Serif" w:hAnsi="PT Astra Serif"/>
          <w:sz w:val="26"/>
          <w:szCs w:val="26"/>
        </w:rPr>
        <w:t>ных обязательств</w:t>
      </w:r>
      <w:r w:rsidR="006B77AE" w:rsidRPr="00516CCA">
        <w:rPr>
          <w:rFonts w:ascii="PT Astra Serif" w:hAnsi="PT Astra Serif"/>
          <w:sz w:val="26"/>
          <w:szCs w:val="26"/>
        </w:rPr>
        <w:t>,</w:t>
      </w:r>
      <w:r w:rsidR="004715D0" w:rsidRPr="00516CCA">
        <w:rPr>
          <w:rFonts w:ascii="PT Astra Serif" w:hAnsi="PT Astra Serif"/>
          <w:sz w:val="26"/>
          <w:szCs w:val="26"/>
        </w:rPr>
        <w:t xml:space="preserve"> связанных с увеличением</w:t>
      </w:r>
      <w:r w:rsidR="007B4BB9" w:rsidRPr="00516CCA">
        <w:rPr>
          <w:rFonts w:ascii="PT Astra Serif" w:hAnsi="PT Astra Serif"/>
          <w:sz w:val="26"/>
          <w:szCs w:val="26"/>
        </w:rPr>
        <w:t xml:space="preserve"> фонд</w:t>
      </w:r>
      <w:r w:rsidR="00410EA2" w:rsidRPr="00516CCA">
        <w:rPr>
          <w:rFonts w:ascii="PT Astra Serif" w:hAnsi="PT Astra Serif"/>
          <w:sz w:val="26"/>
          <w:szCs w:val="26"/>
        </w:rPr>
        <w:t>ов</w:t>
      </w:r>
      <w:r w:rsidR="007B4BB9" w:rsidRPr="00516CCA">
        <w:rPr>
          <w:rFonts w:ascii="PT Astra Serif" w:hAnsi="PT Astra Serif"/>
          <w:sz w:val="26"/>
          <w:szCs w:val="26"/>
        </w:rPr>
        <w:t xml:space="preserve"> оплаты труда </w:t>
      </w:r>
      <w:r w:rsidR="00D7745B" w:rsidRPr="00516CCA">
        <w:rPr>
          <w:rFonts w:ascii="PT Astra Serif" w:hAnsi="PT Astra Serif"/>
          <w:sz w:val="26"/>
          <w:szCs w:val="26"/>
        </w:rPr>
        <w:t xml:space="preserve">на </w:t>
      </w:r>
      <w:r w:rsidR="009B3C68" w:rsidRPr="00516CCA">
        <w:rPr>
          <w:rFonts w:ascii="PT Astra Serif" w:hAnsi="PT Astra Serif"/>
          <w:sz w:val="26"/>
          <w:szCs w:val="26"/>
        </w:rPr>
        <w:t>4</w:t>
      </w:r>
      <w:r w:rsidR="00D7745B" w:rsidRPr="00516CCA">
        <w:rPr>
          <w:rFonts w:ascii="PT Astra Serif" w:hAnsi="PT Astra Serif"/>
          <w:sz w:val="26"/>
          <w:szCs w:val="26"/>
        </w:rPr>
        <w:t>% с 1 октября 202</w:t>
      </w:r>
      <w:r w:rsidR="00CF734C" w:rsidRPr="00516CCA">
        <w:rPr>
          <w:rFonts w:ascii="PT Astra Serif" w:hAnsi="PT Astra Serif"/>
          <w:sz w:val="26"/>
          <w:szCs w:val="26"/>
        </w:rPr>
        <w:t>5</w:t>
      </w:r>
      <w:r w:rsidR="00D7745B" w:rsidRPr="00516CCA">
        <w:rPr>
          <w:rFonts w:ascii="PT Astra Serif" w:hAnsi="PT Astra Serif"/>
          <w:sz w:val="26"/>
          <w:szCs w:val="26"/>
        </w:rPr>
        <w:t xml:space="preserve"> года </w:t>
      </w:r>
      <w:r w:rsidR="007B4BB9" w:rsidRPr="00516CCA">
        <w:rPr>
          <w:rFonts w:ascii="PT Astra Serif" w:hAnsi="PT Astra Serif"/>
          <w:sz w:val="26"/>
          <w:szCs w:val="26"/>
        </w:rPr>
        <w:t xml:space="preserve">по </w:t>
      </w:r>
      <w:r w:rsidR="00D7745B" w:rsidRPr="00516CCA">
        <w:rPr>
          <w:rFonts w:ascii="PT Astra Serif" w:hAnsi="PT Astra Serif"/>
          <w:sz w:val="26"/>
          <w:szCs w:val="26"/>
        </w:rPr>
        <w:t>к</w:t>
      </w:r>
      <w:r w:rsidR="007B4BB9" w:rsidRPr="00516CCA">
        <w:rPr>
          <w:rFonts w:ascii="PT Astra Serif" w:hAnsi="PT Astra Serif"/>
          <w:sz w:val="26"/>
          <w:szCs w:val="26"/>
        </w:rPr>
        <w:t>атегориям работников</w:t>
      </w:r>
      <w:r w:rsidR="00D7745B" w:rsidRPr="00516CCA">
        <w:rPr>
          <w:rFonts w:ascii="PT Astra Serif" w:hAnsi="PT Astra Serif"/>
          <w:sz w:val="26"/>
          <w:szCs w:val="26"/>
        </w:rPr>
        <w:t xml:space="preserve"> муниципальных учреждений</w:t>
      </w:r>
      <w:r w:rsidR="007B4BB9" w:rsidRPr="00516CCA">
        <w:rPr>
          <w:rFonts w:ascii="PT Astra Serif" w:hAnsi="PT Astra Serif"/>
          <w:sz w:val="26"/>
          <w:szCs w:val="26"/>
        </w:rPr>
        <w:t>, не подпадающи</w:t>
      </w:r>
      <w:r w:rsidR="00E6401B" w:rsidRPr="00516CCA">
        <w:rPr>
          <w:rFonts w:ascii="PT Astra Serif" w:hAnsi="PT Astra Serif"/>
          <w:sz w:val="26"/>
          <w:szCs w:val="26"/>
        </w:rPr>
        <w:t>м</w:t>
      </w:r>
      <w:r w:rsidR="007B4BB9" w:rsidRPr="00516CCA">
        <w:rPr>
          <w:rFonts w:ascii="PT Astra Serif" w:hAnsi="PT Astra Serif"/>
          <w:sz w:val="26"/>
          <w:szCs w:val="26"/>
        </w:rPr>
        <w:t xml:space="preserve"> под действие </w:t>
      </w:r>
      <w:r w:rsidR="00CB2B40" w:rsidRPr="00516CCA">
        <w:rPr>
          <w:rFonts w:ascii="PT Astra Serif" w:hAnsi="PT Astra Serif"/>
          <w:sz w:val="26"/>
          <w:szCs w:val="26"/>
        </w:rPr>
        <w:t>У</w:t>
      </w:r>
      <w:r w:rsidR="007B4BB9" w:rsidRPr="00516CCA">
        <w:rPr>
          <w:rFonts w:ascii="PT Astra Serif" w:hAnsi="PT Astra Serif"/>
          <w:sz w:val="26"/>
          <w:szCs w:val="26"/>
        </w:rPr>
        <w:t>казов Президента Российской Федерации</w:t>
      </w:r>
      <w:r w:rsidR="00D7745B" w:rsidRPr="00516CCA">
        <w:rPr>
          <w:rFonts w:ascii="PT Astra Serif" w:hAnsi="PT Astra Serif"/>
          <w:sz w:val="26"/>
          <w:szCs w:val="26"/>
        </w:rPr>
        <w:t xml:space="preserve"> от 2012 года</w:t>
      </w:r>
      <w:r w:rsidR="007B4BB9" w:rsidRPr="00516CCA">
        <w:rPr>
          <w:rFonts w:ascii="PT Astra Serif" w:hAnsi="PT Astra Serif"/>
          <w:sz w:val="26"/>
          <w:szCs w:val="26"/>
        </w:rPr>
        <w:t>,</w:t>
      </w:r>
      <w:r w:rsidR="00D7745B" w:rsidRPr="00516CCA">
        <w:rPr>
          <w:rFonts w:ascii="PT Astra Serif" w:hAnsi="PT Astra Serif"/>
          <w:sz w:val="26"/>
          <w:szCs w:val="26"/>
        </w:rPr>
        <w:t xml:space="preserve"> а так же на обеспечение достигнутого уровня соотношений оплаты труда отдельных категорий раб</w:t>
      </w:r>
      <w:r w:rsidR="004715D0" w:rsidRPr="00516CCA">
        <w:rPr>
          <w:rFonts w:ascii="PT Astra Serif" w:hAnsi="PT Astra Serif"/>
          <w:sz w:val="26"/>
          <w:szCs w:val="26"/>
        </w:rPr>
        <w:t>отников</w:t>
      </w:r>
      <w:r w:rsidR="00D7745B" w:rsidRPr="00516CCA">
        <w:rPr>
          <w:rFonts w:ascii="PT Astra Serif" w:hAnsi="PT Astra Serif"/>
          <w:sz w:val="26"/>
          <w:szCs w:val="26"/>
        </w:rPr>
        <w:t>,</w:t>
      </w:r>
      <w:r w:rsidR="004715D0" w:rsidRPr="00516CCA">
        <w:rPr>
          <w:rFonts w:ascii="PT Astra Serif" w:hAnsi="PT Astra Serif"/>
          <w:sz w:val="26"/>
          <w:szCs w:val="26"/>
        </w:rPr>
        <w:t xml:space="preserve"> </w:t>
      </w:r>
      <w:r w:rsidR="00D7745B" w:rsidRPr="00516CCA">
        <w:rPr>
          <w:rFonts w:ascii="PT Astra Serif" w:hAnsi="PT Astra Serif"/>
          <w:sz w:val="26"/>
          <w:szCs w:val="26"/>
        </w:rPr>
        <w:t xml:space="preserve">подпадающих под действие </w:t>
      </w:r>
      <w:r w:rsidR="004715D0" w:rsidRPr="00516CCA">
        <w:rPr>
          <w:rFonts w:ascii="PT Astra Serif" w:hAnsi="PT Astra Serif"/>
          <w:sz w:val="26"/>
          <w:szCs w:val="26"/>
        </w:rPr>
        <w:t>Указ</w:t>
      </w:r>
      <w:r w:rsidR="00D7745B" w:rsidRPr="00516CCA">
        <w:rPr>
          <w:rFonts w:ascii="PT Astra Serif" w:hAnsi="PT Astra Serif"/>
          <w:sz w:val="26"/>
          <w:szCs w:val="26"/>
        </w:rPr>
        <w:t>ов</w:t>
      </w:r>
      <w:r w:rsidR="004715D0" w:rsidRPr="00516CCA">
        <w:rPr>
          <w:rFonts w:ascii="PT Astra Serif" w:hAnsi="PT Astra Serif"/>
          <w:sz w:val="26"/>
          <w:szCs w:val="26"/>
        </w:rPr>
        <w:t xml:space="preserve"> Президента Российской Федерации</w:t>
      </w:r>
      <w:r w:rsidR="00D7745B" w:rsidRPr="00516CCA">
        <w:rPr>
          <w:rFonts w:ascii="PT Astra Serif" w:hAnsi="PT Astra Serif"/>
          <w:sz w:val="26"/>
          <w:szCs w:val="26"/>
        </w:rPr>
        <w:t xml:space="preserve"> от 2012 года</w:t>
      </w:r>
      <w:r w:rsidR="00CF734C" w:rsidRPr="00516CCA">
        <w:rPr>
          <w:rFonts w:ascii="PT Astra Serif" w:hAnsi="PT Astra Serif"/>
          <w:sz w:val="26"/>
          <w:szCs w:val="26"/>
        </w:rPr>
        <w:t xml:space="preserve"> и повышением минимального размера оплаты труда с 1 января 2025</w:t>
      </w:r>
      <w:r w:rsidR="00516CCA" w:rsidRPr="00516CCA">
        <w:rPr>
          <w:rFonts w:ascii="PT Astra Serif" w:hAnsi="PT Astra Serif"/>
          <w:sz w:val="26"/>
          <w:szCs w:val="26"/>
        </w:rPr>
        <w:t xml:space="preserve"> </w:t>
      </w:r>
      <w:r w:rsidR="00CF734C" w:rsidRPr="00516CCA">
        <w:rPr>
          <w:rFonts w:ascii="PT Astra Serif" w:hAnsi="PT Astra Serif"/>
          <w:sz w:val="26"/>
          <w:szCs w:val="26"/>
        </w:rPr>
        <w:t>года</w:t>
      </w:r>
      <w:r w:rsidR="00D7745B" w:rsidRPr="00516CCA">
        <w:rPr>
          <w:rFonts w:ascii="PT Astra Serif" w:hAnsi="PT Astra Serif"/>
          <w:sz w:val="26"/>
          <w:szCs w:val="26"/>
        </w:rPr>
        <w:t>.</w:t>
      </w:r>
    </w:p>
    <w:p w:rsidR="009426E0" w:rsidRPr="00B32E22" w:rsidRDefault="009426E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6C284F" w:rsidRPr="00B32E22" w:rsidRDefault="000D7C5E" w:rsidP="006D63D9">
      <w:pPr>
        <w:pStyle w:val="a8"/>
        <w:tabs>
          <w:tab w:val="left" w:pos="0"/>
          <w:tab w:val="left" w:pos="851"/>
        </w:tabs>
        <w:ind w:left="709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Субсидии бюджетам бюджетной системы Российской Федерации</w:t>
      </w:r>
    </w:p>
    <w:p w:rsidR="000D7C5E" w:rsidRPr="00B32E22" w:rsidRDefault="000D7C5E" w:rsidP="006D63D9">
      <w:pPr>
        <w:pStyle w:val="a8"/>
        <w:tabs>
          <w:tab w:val="left" w:pos="851"/>
          <w:tab w:val="left" w:pos="993"/>
        </w:tabs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(межбюджетные субсидии) (далее - субсидии)</w:t>
      </w:r>
    </w:p>
    <w:p w:rsidR="00A952A5" w:rsidRPr="00B32E22" w:rsidRDefault="00A952A5" w:rsidP="006D63D9">
      <w:pPr>
        <w:pStyle w:val="a8"/>
        <w:tabs>
          <w:tab w:val="left" w:pos="993"/>
        </w:tabs>
        <w:ind w:firstLine="709"/>
        <w:rPr>
          <w:rFonts w:ascii="PT Astra Serif" w:hAnsi="PT Astra Serif"/>
          <w:b/>
          <w:i/>
          <w:sz w:val="26"/>
          <w:szCs w:val="26"/>
        </w:rPr>
      </w:pPr>
    </w:p>
    <w:p w:rsidR="00EA5A79" w:rsidRPr="00B32E22" w:rsidRDefault="002F04DC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lastRenderedPageBreak/>
        <w:t>На 202</w:t>
      </w:r>
      <w:r w:rsidR="00EA5A79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субсидии запланированы в объеме </w:t>
      </w:r>
      <w:r w:rsidR="00EA5A79" w:rsidRPr="00B32E22">
        <w:rPr>
          <w:rFonts w:ascii="PT Astra Serif" w:hAnsi="PT Astra Serif"/>
          <w:sz w:val="26"/>
          <w:szCs w:val="26"/>
        </w:rPr>
        <w:t>2 162 282,9</w:t>
      </w:r>
      <w:r w:rsidRPr="00B32E22">
        <w:rPr>
          <w:rFonts w:ascii="PT Astra Serif" w:hAnsi="PT Astra Serif"/>
          <w:sz w:val="26"/>
          <w:szCs w:val="26"/>
        </w:rPr>
        <w:t xml:space="preserve"> тыс. рублей. Субсидии в структуре межбюджетных трансфертов в очередном финансовом году составят </w:t>
      </w:r>
      <w:r w:rsidR="00EA5A79" w:rsidRPr="00B32E22">
        <w:rPr>
          <w:rFonts w:ascii="PT Astra Serif" w:hAnsi="PT Astra Serif"/>
          <w:sz w:val="26"/>
          <w:szCs w:val="26"/>
        </w:rPr>
        <w:t>52,7</w:t>
      </w:r>
      <w:r w:rsidRPr="00B32E22">
        <w:rPr>
          <w:rFonts w:ascii="PT Astra Serif" w:hAnsi="PT Astra Serif"/>
          <w:sz w:val="26"/>
          <w:szCs w:val="26"/>
        </w:rPr>
        <w:t>%. Наблюдается увеличение бюджетных ассигнований к утвержденным плановым назначениям 202</w:t>
      </w:r>
      <w:r w:rsidR="00EA5A79" w:rsidRPr="00B32E22">
        <w:rPr>
          <w:rFonts w:ascii="PT Astra Serif" w:hAnsi="PT Astra Serif"/>
          <w:sz w:val="26"/>
          <w:szCs w:val="26"/>
        </w:rPr>
        <w:t>4</w:t>
      </w:r>
      <w:r w:rsidRPr="00B32E22">
        <w:rPr>
          <w:rFonts w:ascii="PT Astra Serif" w:hAnsi="PT Astra Serif"/>
          <w:sz w:val="26"/>
          <w:szCs w:val="26"/>
        </w:rPr>
        <w:t xml:space="preserve"> года на </w:t>
      </w:r>
      <w:r w:rsidR="00D74ABB" w:rsidRPr="00B32E22">
        <w:rPr>
          <w:rFonts w:ascii="PT Astra Serif" w:hAnsi="PT Astra Serif"/>
          <w:sz w:val="26"/>
          <w:szCs w:val="26"/>
        </w:rPr>
        <w:t>518 301,4</w:t>
      </w:r>
      <w:r w:rsidRPr="00B32E22">
        <w:rPr>
          <w:rFonts w:ascii="PT Astra Serif" w:hAnsi="PT Astra Serif"/>
          <w:sz w:val="26"/>
          <w:szCs w:val="26"/>
        </w:rPr>
        <w:t xml:space="preserve"> тыс. рублей</w:t>
      </w:r>
      <w:r w:rsidR="00D74ABB" w:rsidRPr="00B32E22">
        <w:rPr>
          <w:rFonts w:ascii="PT Astra Serif" w:hAnsi="PT Astra Serif"/>
          <w:sz w:val="26"/>
          <w:szCs w:val="26"/>
        </w:rPr>
        <w:t xml:space="preserve"> или на 31,5%.</w:t>
      </w:r>
      <w:r w:rsidRPr="00B32E22">
        <w:rPr>
          <w:rFonts w:ascii="PT Astra Serif" w:hAnsi="PT Astra Serif"/>
          <w:sz w:val="26"/>
          <w:szCs w:val="26"/>
        </w:rPr>
        <w:t xml:space="preserve"> Основной причиной увеличения объемов субсидий в </w:t>
      </w:r>
      <w:r w:rsidR="00E67A09" w:rsidRPr="00B32E22">
        <w:rPr>
          <w:rFonts w:ascii="PT Astra Serif" w:hAnsi="PT Astra Serif"/>
          <w:sz w:val="26"/>
          <w:szCs w:val="26"/>
        </w:rPr>
        <w:t>202</w:t>
      </w:r>
      <w:r w:rsidR="00EA5A79" w:rsidRPr="00B32E22">
        <w:rPr>
          <w:rFonts w:ascii="PT Astra Serif" w:hAnsi="PT Astra Serif"/>
          <w:sz w:val="26"/>
          <w:szCs w:val="26"/>
        </w:rPr>
        <w:t>5</w:t>
      </w:r>
      <w:r w:rsidR="00E67A09" w:rsidRPr="00B32E22">
        <w:rPr>
          <w:rFonts w:ascii="PT Astra Serif" w:hAnsi="PT Astra Serif"/>
          <w:sz w:val="26"/>
          <w:szCs w:val="26"/>
        </w:rPr>
        <w:t xml:space="preserve"> год</w:t>
      </w:r>
      <w:r w:rsidR="001246E4" w:rsidRPr="00B32E22">
        <w:rPr>
          <w:rFonts w:ascii="PT Astra Serif" w:hAnsi="PT Astra Serif"/>
          <w:sz w:val="26"/>
          <w:szCs w:val="26"/>
        </w:rPr>
        <w:t>у</w:t>
      </w:r>
      <w:r w:rsidRPr="00B32E22">
        <w:rPr>
          <w:rFonts w:ascii="PT Astra Serif" w:hAnsi="PT Astra Serif"/>
          <w:sz w:val="26"/>
          <w:szCs w:val="26"/>
        </w:rPr>
        <w:t xml:space="preserve"> является </w:t>
      </w:r>
      <w:r w:rsidR="001246E4" w:rsidRPr="00B32E22">
        <w:rPr>
          <w:rFonts w:ascii="PT Astra Serif" w:hAnsi="PT Astra Serif"/>
          <w:sz w:val="26"/>
          <w:szCs w:val="26"/>
        </w:rPr>
        <w:t xml:space="preserve">предоставление бюджетных </w:t>
      </w:r>
      <w:r w:rsidRPr="00B32E22">
        <w:rPr>
          <w:rFonts w:ascii="PT Astra Serif" w:hAnsi="PT Astra Serif"/>
          <w:sz w:val="26"/>
          <w:szCs w:val="26"/>
        </w:rPr>
        <w:t xml:space="preserve">ассигнований на </w:t>
      </w:r>
      <w:r w:rsidR="002F1F7A" w:rsidRPr="00B32E22">
        <w:rPr>
          <w:rFonts w:ascii="PT Astra Serif" w:hAnsi="PT Astra Serif"/>
          <w:sz w:val="26"/>
          <w:szCs w:val="26"/>
        </w:rPr>
        <w:t>софинансирование расходов</w:t>
      </w:r>
      <w:r w:rsidRPr="00B32E22">
        <w:rPr>
          <w:rFonts w:ascii="PT Astra Serif" w:hAnsi="PT Astra Serif"/>
          <w:sz w:val="26"/>
          <w:szCs w:val="26"/>
        </w:rPr>
        <w:t xml:space="preserve"> в рамках государственн</w:t>
      </w:r>
      <w:r w:rsidR="00EA5A79" w:rsidRPr="00B32E22">
        <w:rPr>
          <w:rFonts w:ascii="PT Astra Serif" w:hAnsi="PT Astra Serif"/>
          <w:sz w:val="26"/>
          <w:szCs w:val="26"/>
        </w:rPr>
        <w:t>ой</w:t>
      </w:r>
      <w:r w:rsidRPr="00B32E22">
        <w:rPr>
          <w:rFonts w:ascii="PT Astra Serif" w:hAnsi="PT Astra Serif"/>
          <w:sz w:val="26"/>
          <w:szCs w:val="26"/>
        </w:rPr>
        <w:t xml:space="preserve"> программ</w:t>
      </w:r>
      <w:r w:rsidR="00EA5A79" w:rsidRPr="00B32E22">
        <w:rPr>
          <w:rFonts w:ascii="PT Astra Serif" w:hAnsi="PT Astra Serif"/>
          <w:sz w:val="26"/>
          <w:szCs w:val="26"/>
        </w:rPr>
        <w:t>ы</w:t>
      </w:r>
      <w:r w:rsidRPr="00B32E22">
        <w:rPr>
          <w:rFonts w:ascii="PT Astra Serif" w:hAnsi="PT Astra Serif"/>
          <w:sz w:val="26"/>
          <w:szCs w:val="26"/>
        </w:rPr>
        <w:t xml:space="preserve"> Югры «</w:t>
      </w:r>
      <w:r w:rsidR="001246E4" w:rsidRPr="00B32E22">
        <w:rPr>
          <w:rFonts w:ascii="PT Astra Serif" w:hAnsi="PT Astra Serif"/>
          <w:sz w:val="26"/>
          <w:szCs w:val="26"/>
        </w:rPr>
        <w:t>Строительство</w:t>
      </w:r>
      <w:r w:rsidR="00BF6B89" w:rsidRPr="00B32E22">
        <w:rPr>
          <w:rFonts w:ascii="PT Astra Serif" w:hAnsi="PT Astra Serif"/>
          <w:sz w:val="26"/>
          <w:szCs w:val="26"/>
        </w:rPr>
        <w:t>» (</w:t>
      </w:r>
      <w:r w:rsidR="00EA5A79" w:rsidRPr="00B32E22">
        <w:rPr>
          <w:rFonts w:ascii="PT Astra Serif" w:hAnsi="PT Astra Serif"/>
          <w:sz w:val="26"/>
          <w:szCs w:val="26"/>
        </w:rPr>
        <w:t>с</w:t>
      </w:r>
      <w:r w:rsidR="00EA5A79" w:rsidRPr="00B32E22">
        <w:rPr>
          <w:rFonts w:ascii="PT Astra Serif" w:hAnsi="PT Astra Serif"/>
          <w:iCs/>
          <w:sz w:val="26"/>
          <w:szCs w:val="26"/>
        </w:rPr>
        <w:t>убсидии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 в рамках регионального проекта «Жилье»</w:t>
      </w:r>
      <w:r w:rsidRPr="00B32E22">
        <w:rPr>
          <w:rFonts w:ascii="PT Astra Serif" w:hAnsi="PT Astra Serif"/>
          <w:sz w:val="26"/>
          <w:szCs w:val="26"/>
        </w:rPr>
        <w:t>)</w:t>
      </w:r>
      <w:r w:rsidR="00F84888" w:rsidRPr="00B32E22">
        <w:rPr>
          <w:rFonts w:ascii="PT Astra Serif" w:hAnsi="PT Astra Serif"/>
          <w:sz w:val="26"/>
          <w:szCs w:val="26"/>
        </w:rPr>
        <w:t>.</w:t>
      </w:r>
    </w:p>
    <w:p w:rsidR="001246E4" w:rsidRPr="00B32E22" w:rsidRDefault="001246E4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В 202</w:t>
      </w:r>
      <w:r w:rsidR="00245730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году прогнозируется </w:t>
      </w:r>
      <w:r w:rsidR="00C36F63" w:rsidRPr="00B32E22">
        <w:rPr>
          <w:rFonts w:ascii="PT Astra Serif" w:hAnsi="PT Astra Serif"/>
          <w:sz w:val="26"/>
          <w:szCs w:val="26"/>
        </w:rPr>
        <w:t>снижение</w:t>
      </w:r>
      <w:r w:rsidRPr="00B32E22">
        <w:rPr>
          <w:rFonts w:ascii="PT Astra Serif" w:hAnsi="PT Astra Serif"/>
          <w:sz w:val="26"/>
          <w:szCs w:val="26"/>
        </w:rPr>
        <w:t xml:space="preserve"> объемов субсидий на</w:t>
      </w:r>
      <w:r w:rsidR="00B55711" w:rsidRPr="00B32E22">
        <w:rPr>
          <w:rFonts w:ascii="PT Astra Serif" w:hAnsi="PT Astra Serif"/>
          <w:sz w:val="26"/>
          <w:szCs w:val="26"/>
        </w:rPr>
        <w:t xml:space="preserve"> </w:t>
      </w:r>
      <w:r w:rsidR="00245730" w:rsidRPr="00B32E22">
        <w:rPr>
          <w:rFonts w:ascii="PT Astra Serif" w:hAnsi="PT Astra Serif"/>
          <w:sz w:val="26"/>
          <w:szCs w:val="26"/>
        </w:rPr>
        <w:t>1 009 952,3</w:t>
      </w:r>
      <w:r w:rsidRPr="00B32E22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245730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года. </w:t>
      </w:r>
      <w:r w:rsidR="006B551C" w:rsidRPr="00B32E22">
        <w:rPr>
          <w:rFonts w:ascii="PT Astra Serif" w:hAnsi="PT Astra Serif"/>
          <w:sz w:val="26"/>
          <w:szCs w:val="26"/>
        </w:rPr>
        <w:t>У</w:t>
      </w:r>
      <w:r w:rsidR="00C36F63" w:rsidRPr="00B32E22">
        <w:rPr>
          <w:rFonts w:ascii="PT Astra Serif" w:hAnsi="PT Astra Serif"/>
          <w:sz w:val="26"/>
          <w:szCs w:val="26"/>
        </w:rPr>
        <w:t xml:space="preserve">меньшение объема </w:t>
      </w:r>
      <w:r w:rsidR="005E7DBE" w:rsidRPr="00B32E22">
        <w:rPr>
          <w:rFonts w:ascii="PT Astra Serif" w:hAnsi="PT Astra Serif"/>
          <w:sz w:val="26"/>
          <w:szCs w:val="26"/>
        </w:rPr>
        <w:t>бюджетных ассигнований</w:t>
      </w:r>
      <w:r w:rsidR="006B551C" w:rsidRPr="00B32E22">
        <w:rPr>
          <w:rFonts w:ascii="PT Astra Serif" w:hAnsi="PT Astra Serif"/>
          <w:sz w:val="26"/>
          <w:szCs w:val="26"/>
        </w:rPr>
        <w:t xml:space="preserve"> объясняется окончанием сроков реализации проектов, в рамках которых выделялись бюджетные ассигнования в 202</w:t>
      </w:r>
      <w:r w:rsidR="003C0B2A" w:rsidRPr="00B32E22">
        <w:rPr>
          <w:rFonts w:ascii="PT Astra Serif" w:hAnsi="PT Astra Serif"/>
          <w:sz w:val="26"/>
          <w:szCs w:val="26"/>
        </w:rPr>
        <w:t>5</w:t>
      </w:r>
      <w:r w:rsidR="006B551C" w:rsidRPr="00B32E22">
        <w:rPr>
          <w:rFonts w:ascii="PT Astra Serif" w:hAnsi="PT Astra Serif"/>
          <w:sz w:val="26"/>
          <w:szCs w:val="26"/>
        </w:rPr>
        <w:t xml:space="preserve"> году, а так же </w:t>
      </w:r>
      <w:r w:rsidR="00F77B2F" w:rsidRPr="00B32E22">
        <w:rPr>
          <w:rFonts w:ascii="PT Astra Serif" w:hAnsi="PT Astra Serif"/>
          <w:sz w:val="26"/>
          <w:szCs w:val="26"/>
        </w:rPr>
        <w:t>предоставление</w:t>
      </w:r>
      <w:r w:rsidR="002948B3" w:rsidRPr="00B32E22">
        <w:rPr>
          <w:rFonts w:ascii="PT Astra Serif" w:hAnsi="PT Astra Serif"/>
          <w:sz w:val="26"/>
          <w:szCs w:val="26"/>
        </w:rPr>
        <w:t>м</w:t>
      </w:r>
      <w:r w:rsidR="00F77B2F" w:rsidRPr="00B32E22">
        <w:rPr>
          <w:rFonts w:ascii="PT Astra Serif" w:hAnsi="PT Astra Serif"/>
          <w:sz w:val="26"/>
          <w:szCs w:val="26"/>
        </w:rPr>
        <w:t xml:space="preserve"> в меньшем объеме </w:t>
      </w:r>
      <w:r w:rsidR="003C0B2A" w:rsidRPr="00B32E22">
        <w:rPr>
          <w:rFonts w:ascii="PT Astra Serif" w:hAnsi="PT Astra Serif"/>
          <w:sz w:val="26"/>
          <w:szCs w:val="26"/>
        </w:rPr>
        <w:t xml:space="preserve">вышеуказанной </w:t>
      </w:r>
      <w:r w:rsidR="00F77B2F" w:rsidRPr="00B32E22">
        <w:rPr>
          <w:rFonts w:ascii="PT Astra Serif" w:hAnsi="PT Astra Serif"/>
          <w:sz w:val="26"/>
          <w:szCs w:val="26"/>
        </w:rPr>
        <w:t>субсиди</w:t>
      </w:r>
      <w:r w:rsidR="003C0B2A" w:rsidRPr="00B32E22">
        <w:rPr>
          <w:rFonts w:ascii="PT Astra Serif" w:hAnsi="PT Astra Serif"/>
          <w:sz w:val="26"/>
          <w:szCs w:val="26"/>
        </w:rPr>
        <w:t>и</w:t>
      </w:r>
      <w:r w:rsidR="00F77B2F" w:rsidRPr="00B32E22">
        <w:rPr>
          <w:rFonts w:ascii="PT Astra Serif" w:hAnsi="PT Astra Serif"/>
          <w:sz w:val="26"/>
          <w:szCs w:val="26"/>
        </w:rPr>
        <w:t xml:space="preserve"> </w:t>
      </w:r>
      <w:r w:rsidR="005E7DBE" w:rsidRPr="00B32E22">
        <w:rPr>
          <w:rFonts w:ascii="PT Astra Serif" w:hAnsi="PT Astra Serif"/>
          <w:sz w:val="26"/>
          <w:szCs w:val="26"/>
        </w:rPr>
        <w:t>в рамках государственн</w:t>
      </w:r>
      <w:r w:rsidR="000A62D8" w:rsidRPr="00B32E22">
        <w:rPr>
          <w:rFonts w:ascii="PT Astra Serif" w:hAnsi="PT Astra Serif"/>
          <w:sz w:val="26"/>
          <w:szCs w:val="26"/>
        </w:rPr>
        <w:t>ой</w:t>
      </w:r>
      <w:r w:rsidR="005E7DBE" w:rsidRPr="00B32E22">
        <w:rPr>
          <w:rFonts w:ascii="PT Astra Serif" w:hAnsi="PT Astra Serif"/>
          <w:sz w:val="26"/>
          <w:szCs w:val="26"/>
        </w:rPr>
        <w:t xml:space="preserve"> программ</w:t>
      </w:r>
      <w:r w:rsidR="000A62D8" w:rsidRPr="00B32E22">
        <w:rPr>
          <w:rFonts w:ascii="PT Astra Serif" w:hAnsi="PT Astra Serif"/>
          <w:sz w:val="26"/>
          <w:szCs w:val="26"/>
        </w:rPr>
        <w:t>ы</w:t>
      </w:r>
      <w:r w:rsidR="005E7DBE" w:rsidRPr="00B32E22">
        <w:rPr>
          <w:rFonts w:ascii="PT Astra Serif" w:hAnsi="PT Astra Serif"/>
          <w:sz w:val="26"/>
          <w:szCs w:val="26"/>
        </w:rPr>
        <w:t xml:space="preserve"> Югры «Строительство».</w:t>
      </w:r>
    </w:p>
    <w:p w:rsidR="001246E4" w:rsidRPr="00B32E22" w:rsidRDefault="001246E4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В 202</w:t>
      </w:r>
      <w:r w:rsidR="00245730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году снижение на </w:t>
      </w:r>
      <w:r w:rsidR="00245730" w:rsidRPr="00B32E22">
        <w:rPr>
          <w:rFonts w:ascii="PT Astra Serif" w:hAnsi="PT Astra Serif"/>
          <w:sz w:val="26"/>
          <w:szCs w:val="26"/>
        </w:rPr>
        <w:t>415 255,3</w:t>
      </w:r>
      <w:r w:rsidRPr="00B32E22">
        <w:rPr>
          <w:rFonts w:ascii="PT Astra Serif" w:hAnsi="PT Astra Serif"/>
          <w:sz w:val="26"/>
          <w:szCs w:val="26"/>
        </w:rPr>
        <w:t xml:space="preserve"> тыс. рублей к 202</w:t>
      </w:r>
      <w:r w:rsidR="00245730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году.</w:t>
      </w:r>
      <w:r w:rsidR="007C055B" w:rsidRPr="00B32E22">
        <w:rPr>
          <w:rFonts w:ascii="PT Astra Serif" w:hAnsi="PT Astra Serif"/>
          <w:sz w:val="26"/>
          <w:szCs w:val="26"/>
        </w:rPr>
        <w:t xml:space="preserve"> Уменьшение объемов субсидий связано с окончанием сроков реализации проектов, в рамках которых выделялись бюджетные ассигнования в 202</w:t>
      </w:r>
      <w:r w:rsidR="00245730" w:rsidRPr="00B32E22">
        <w:rPr>
          <w:rFonts w:ascii="PT Astra Serif" w:hAnsi="PT Astra Serif"/>
          <w:sz w:val="26"/>
          <w:szCs w:val="26"/>
        </w:rPr>
        <w:t>6</w:t>
      </w:r>
      <w:r w:rsidR="007C055B" w:rsidRPr="00B32E22">
        <w:rPr>
          <w:rFonts w:ascii="PT Astra Serif" w:hAnsi="PT Astra Serif"/>
          <w:sz w:val="26"/>
          <w:szCs w:val="26"/>
        </w:rPr>
        <w:t xml:space="preserve"> году.</w:t>
      </w:r>
    </w:p>
    <w:p w:rsidR="001035C7" w:rsidRPr="00B32E22" w:rsidRDefault="000D7C5E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Объем субсидий из бюджетов бюджетной системы Российской Федерации в бюджет города Югорска на </w:t>
      </w:r>
      <w:r w:rsidR="00132B68" w:rsidRPr="00B32E22">
        <w:rPr>
          <w:rFonts w:ascii="PT Astra Serif" w:hAnsi="PT Astra Serif"/>
          <w:sz w:val="26"/>
          <w:szCs w:val="26"/>
        </w:rPr>
        <w:t>202</w:t>
      </w:r>
      <w:r w:rsidR="003C0B2A" w:rsidRPr="00B32E22">
        <w:rPr>
          <w:rFonts w:ascii="PT Astra Serif" w:hAnsi="PT Astra Serif"/>
          <w:sz w:val="26"/>
          <w:szCs w:val="26"/>
        </w:rPr>
        <w:t>4</w:t>
      </w:r>
      <w:r w:rsidR="00132B68" w:rsidRPr="00B32E22">
        <w:rPr>
          <w:rFonts w:ascii="PT Astra Serif" w:hAnsi="PT Astra Serif"/>
          <w:sz w:val="26"/>
          <w:szCs w:val="26"/>
        </w:rPr>
        <w:t xml:space="preserve"> - 202</w:t>
      </w:r>
      <w:r w:rsidR="003C0B2A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</w:t>
      </w:r>
      <w:r w:rsidR="001035C7" w:rsidRPr="00B32E22">
        <w:rPr>
          <w:rFonts w:ascii="PT Astra Serif" w:hAnsi="PT Astra Serif"/>
          <w:sz w:val="26"/>
          <w:szCs w:val="26"/>
        </w:rPr>
        <w:t>представлен в таблице 1</w:t>
      </w:r>
      <w:r w:rsidR="00E61BC2">
        <w:rPr>
          <w:rFonts w:ascii="PT Astra Serif" w:hAnsi="PT Astra Serif"/>
          <w:sz w:val="26"/>
          <w:szCs w:val="26"/>
        </w:rPr>
        <w:t>1</w:t>
      </w:r>
      <w:r w:rsidR="001035C7" w:rsidRPr="00B32E22">
        <w:rPr>
          <w:rFonts w:ascii="PT Astra Serif" w:hAnsi="PT Astra Serif"/>
          <w:sz w:val="26"/>
          <w:szCs w:val="26"/>
        </w:rPr>
        <w:t>.</w:t>
      </w:r>
    </w:p>
    <w:p w:rsidR="006C284F" w:rsidRPr="00B32E22" w:rsidRDefault="001679C0" w:rsidP="006D63D9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 </w:t>
      </w:r>
    </w:p>
    <w:p w:rsidR="001679C0" w:rsidRPr="00B32E22" w:rsidRDefault="000735C0" w:rsidP="000D7C5E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Таблица 1</w:t>
      </w:r>
      <w:r w:rsidR="00E61BC2">
        <w:rPr>
          <w:rFonts w:ascii="PT Astra Serif" w:hAnsi="PT Astra Serif"/>
          <w:sz w:val="26"/>
          <w:szCs w:val="26"/>
        </w:rPr>
        <w:t>1</w:t>
      </w:r>
    </w:p>
    <w:p w:rsidR="001679C0" w:rsidRPr="00B32E22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0D7C5E" w:rsidRPr="00B32E22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Объем субсидий из бюджетов бюджетной системы</w:t>
      </w:r>
    </w:p>
    <w:p w:rsidR="000D7C5E" w:rsidRPr="00B32E22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32E22">
        <w:rPr>
          <w:rFonts w:ascii="PT Astra Serif" w:hAnsi="PT Astra Serif"/>
          <w:b/>
          <w:sz w:val="26"/>
          <w:szCs w:val="26"/>
        </w:rPr>
        <w:t>202</w:t>
      </w:r>
      <w:r w:rsidR="00F2265D" w:rsidRPr="00B32E22">
        <w:rPr>
          <w:rFonts w:ascii="PT Astra Serif" w:hAnsi="PT Astra Serif"/>
          <w:b/>
          <w:sz w:val="26"/>
          <w:szCs w:val="26"/>
        </w:rPr>
        <w:t>4</w:t>
      </w:r>
      <w:r w:rsidR="00132B68" w:rsidRPr="00B32E22">
        <w:rPr>
          <w:rFonts w:ascii="PT Astra Serif" w:hAnsi="PT Astra Serif"/>
          <w:b/>
          <w:sz w:val="26"/>
          <w:szCs w:val="26"/>
        </w:rPr>
        <w:t xml:space="preserve"> - 202</w:t>
      </w:r>
      <w:r w:rsidR="00F2265D" w:rsidRPr="00B32E22">
        <w:rPr>
          <w:rFonts w:ascii="PT Astra Serif" w:hAnsi="PT Astra Serif"/>
          <w:b/>
          <w:sz w:val="26"/>
          <w:szCs w:val="26"/>
        </w:rPr>
        <w:t>7</w:t>
      </w:r>
      <w:r w:rsidRPr="00B32E2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0D7C5E" w:rsidRPr="00B32E22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32E22" w:rsidRDefault="000D7C5E" w:rsidP="001D037B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</w:t>
      </w:r>
      <w:r w:rsidR="001D037B" w:rsidRPr="00B32E22">
        <w:rPr>
          <w:rFonts w:ascii="PT Astra Serif" w:hAnsi="PT Astra Serif"/>
          <w:sz w:val="26"/>
          <w:szCs w:val="26"/>
        </w:rPr>
        <w:t>тыс. рублей</w:t>
      </w:r>
      <w:r w:rsidRPr="00B32E22">
        <w:rPr>
          <w:rFonts w:ascii="PT Astra Serif" w:hAnsi="PT Astra Serif"/>
          <w:sz w:val="26"/>
          <w:szCs w:val="26"/>
        </w:rPr>
        <w:t>)</w:t>
      </w:r>
    </w:p>
    <w:tbl>
      <w:tblPr>
        <w:tblW w:w="9545" w:type="dxa"/>
        <w:jc w:val="center"/>
        <w:tblLook w:val="04A0" w:firstRow="1" w:lastRow="0" w:firstColumn="1" w:lastColumn="0" w:noHBand="0" w:noVBand="1"/>
      </w:tblPr>
      <w:tblGrid>
        <w:gridCol w:w="4181"/>
        <w:gridCol w:w="1489"/>
        <w:gridCol w:w="1295"/>
        <w:gridCol w:w="1276"/>
        <w:gridCol w:w="1304"/>
      </w:tblGrid>
      <w:tr w:rsidR="00B32E22" w:rsidRPr="00B32E22" w:rsidTr="00530C10">
        <w:trPr>
          <w:trHeight w:val="999"/>
          <w:tblHeader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45C" w:rsidRPr="00B32E22" w:rsidRDefault="0025045C" w:rsidP="009F0C5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2E22">
              <w:rPr>
                <w:rFonts w:ascii="PT Astra Serif" w:hAnsi="PT Astra Seri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2A" w:rsidRPr="00B32E22" w:rsidRDefault="003C0B2A" w:rsidP="003C0B2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3C0B2A" w:rsidRPr="00B32E22" w:rsidRDefault="003C0B2A" w:rsidP="003C0B2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</w:t>
            </w:r>
            <w:r w:rsidR="00C4492C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</w:p>
          <w:p w:rsidR="0025045C" w:rsidRPr="00B32E22" w:rsidRDefault="003C0B2A" w:rsidP="00C4492C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C4492C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3C0B2A"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32E22" w:rsidRDefault="003C0B2A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</w:t>
            </w:r>
            <w:r w:rsidR="0025045C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3C0B2A"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32E22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C4492C">
        <w:trPr>
          <w:trHeight w:val="555"/>
          <w:jc w:val="center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2A" w:rsidRPr="00B32E22" w:rsidRDefault="003C0B2A" w:rsidP="00B33F02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Субсидии - всего,</w:t>
            </w:r>
          </w:p>
          <w:p w:rsidR="003C0B2A" w:rsidRPr="00B32E22" w:rsidRDefault="003C0B2A" w:rsidP="00B33F02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C4492C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1 643 981,5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3C0B2A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2 162 282,9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1 152 330,6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737 075,3</w:t>
            </w:r>
          </w:p>
        </w:tc>
      </w:tr>
      <w:tr w:rsidR="00B32E22" w:rsidRPr="00B32E22" w:rsidTr="00C4492C">
        <w:trPr>
          <w:trHeight w:val="111"/>
          <w:jc w:val="center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2A" w:rsidRPr="00B32E22" w:rsidRDefault="003C0B2A" w:rsidP="00B33F02">
            <w:pPr>
              <w:ind w:left="158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C4492C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112 905,8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4"/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i/>
                <w:sz w:val="24"/>
                <w:szCs w:val="24"/>
              </w:rPr>
              <w:t>12 881,5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13 147,4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13 147,4</w:t>
            </w:r>
          </w:p>
        </w:tc>
      </w:tr>
      <w:tr w:rsidR="00F2437E" w:rsidRPr="00B32E22" w:rsidTr="00C4492C">
        <w:trPr>
          <w:trHeight w:val="229"/>
          <w:jc w:val="center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2A" w:rsidRPr="00B32E22" w:rsidRDefault="003C0B2A" w:rsidP="00B33F02">
            <w:pPr>
              <w:ind w:left="158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- из бюджета автономного округа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C4492C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1 531 075,7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4"/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i/>
                <w:sz w:val="24"/>
                <w:szCs w:val="24"/>
              </w:rPr>
              <w:t>2 149 401,4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1 139 183,2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2A" w:rsidRPr="00B32E22" w:rsidRDefault="00F84888" w:rsidP="00F776CB">
            <w:pPr>
              <w:ind w:left="-102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723 927,9</w:t>
            </w:r>
          </w:p>
        </w:tc>
      </w:tr>
    </w:tbl>
    <w:p w:rsidR="001679C0" w:rsidRPr="00B32E22" w:rsidRDefault="001679C0" w:rsidP="009F0C5C">
      <w:pPr>
        <w:pStyle w:val="a8"/>
        <w:rPr>
          <w:rFonts w:ascii="PT Astra Serif" w:hAnsi="PT Astra Serif"/>
          <w:sz w:val="24"/>
          <w:szCs w:val="24"/>
        </w:rPr>
      </w:pPr>
    </w:p>
    <w:p w:rsidR="00A952A5" w:rsidRPr="00B32E22" w:rsidRDefault="008C42AC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pacing w:val="-14"/>
          <w:sz w:val="26"/>
          <w:szCs w:val="26"/>
        </w:rPr>
        <w:t>Субвенции бюджетам бюджетной системы Российской Федерации</w:t>
      </w:r>
    </w:p>
    <w:p w:rsidR="001679C0" w:rsidRPr="00B32E22" w:rsidRDefault="008C42AC" w:rsidP="00A952A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(далее - субвенции)</w:t>
      </w:r>
    </w:p>
    <w:p w:rsidR="00A952A5" w:rsidRPr="00B32E22" w:rsidRDefault="00A952A5" w:rsidP="00A952A5">
      <w:pPr>
        <w:pStyle w:val="a8"/>
        <w:ind w:left="709"/>
        <w:rPr>
          <w:rFonts w:ascii="PT Astra Serif" w:hAnsi="PT Astra Serif"/>
          <w:b/>
          <w:i/>
          <w:sz w:val="26"/>
          <w:szCs w:val="26"/>
        </w:rPr>
      </w:pPr>
    </w:p>
    <w:p w:rsidR="00EE18A2" w:rsidRPr="00B32E22" w:rsidRDefault="00EE18A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На 202</w:t>
      </w:r>
      <w:r w:rsidR="00356615" w:rsidRPr="00B32E22">
        <w:rPr>
          <w:rFonts w:ascii="PT Astra Serif" w:hAnsi="PT Astra Serif"/>
          <w:sz w:val="26"/>
          <w:szCs w:val="26"/>
        </w:rPr>
        <w:t>5</w:t>
      </w:r>
      <w:r w:rsidR="005B0F7A" w:rsidRPr="00B32E22">
        <w:rPr>
          <w:rFonts w:ascii="PT Astra Serif" w:hAnsi="PT Astra Serif"/>
          <w:sz w:val="26"/>
          <w:szCs w:val="26"/>
        </w:rPr>
        <w:t xml:space="preserve"> год субвенции запланированы в объеме </w:t>
      </w:r>
      <w:r w:rsidR="00356615" w:rsidRPr="00B32E22">
        <w:rPr>
          <w:rFonts w:ascii="PT Astra Serif" w:hAnsi="PT Astra Serif"/>
          <w:sz w:val="26"/>
          <w:szCs w:val="26"/>
        </w:rPr>
        <w:t>1 728 469,3</w:t>
      </w:r>
      <w:r w:rsidR="005B0F7A" w:rsidRPr="00B32E22">
        <w:rPr>
          <w:rFonts w:ascii="PT Astra Serif" w:hAnsi="PT Astra Serif"/>
          <w:sz w:val="26"/>
          <w:szCs w:val="26"/>
        </w:rPr>
        <w:t xml:space="preserve"> тыс. рублей. </w:t>
      </w:r>
      <w:r w:rsidR="00B33F02" w:rsidRPr="00B32E22">
        <w:rPr>
          <w:rFonts w:ascii="PT Astra Serif" w:hAnsi="PT Astra Serif"/>
          <w:sz w:val="26"/>
          <w:szCs w:val="26"/>
        </w:rPr>
        <w:t xml:space="preserve">В очередном финансовом году субвенции в структуре межбюджетных трансфертов  составят </w:t>
      </w:r>
      <w:r w:rsidR="00356615" w:rsidRPr="00B32E22">
        <w:rPr>
          <w:rFonts w:ascii="PT Astra Serif" w:hAnsi="PT Astra Serif"/>
          <w:sz w:val="26"/>
          <w:szCs w:val="26"/>
        </w:rPr>
        <w:t>42,2</w:t>
      </w:r>
      <w:r w:rsidR="00B33F02" w:rsidRPr="00B32E22">
        <w:rPr>
          <w:rFonts w:ascii="PT Astra Serif" w:hAnsi="PT Astra Serif"/>
          <w:sz w:val="26"/>
          <w:szCs w:val="26"/>
        </w:rPr>
        <w:t xml:space="preserve">%. </w:t>
      </w:r>
      <w:r w:rsidR="005B0F7A" w:rsidRPr="00B32E22">
        <w:rPr>
          <w:rFonts w:ascii="PT Astra Serif" w:hAnsi="PT Astra Serif"/>
          <w:sz w:val="26"/>
          <w:szCs w:val="26"/>
        </w:rPr>
        <w:t xml:space="preserve">Наблюдается </w:t>
      </w:r>
      <w:r w:rsidR="00356615" w:rsidRPr="00B32E22">
        <w:rPr>
          <w:rFonts w:ascii="PT Astra Serif" w:hAnsi="PT Astra Serif"/>
          <w:sz w:val="26"/>
          <w:szCs w:val="26"/>
        </w:rPr>
        <w:t>увеличение</w:t>
      </w:r>
      <w:r w:rsidR="005B0F7A" w:rsidRPr="00B32E22">
        <w:rPr>
          <w:rFonts w:ascii="PT Astra Serif" w:hAnsi="PT Astra Serif"/>
          <w:sz w:val="26"/>
          <w:szCs w:val="26"/>
        </w:rPr>
        <w:t xml:space="preserve"> бюджетных ассигнований к утвержденным плановым назначениям 202</w:t>
      </w:r>
      <w:r w:rsidR="00356615" w:rsidRPr="00B32E22">
        <w:rPr>
          <w:rFonts w:ascii="PT Astra Serif" w:hAnsi="PT Astra Serif"/>
          <w:sz w:val="26"/>
          <w:szCs w:val="26"/>
        </w:rPr>
        <w:t>4</w:t>
      </w:r>
      <w:r w:rsidR="005B0F7A" w:rsidRPr="00B32E22">
        <w:rPr>
          <w:rFonts w:ascii="PT Astra Serif" w:hAnsi="PT Astra Serif"/>
          <w:sz w:val="26"/>
          <w:szCs w:val="26"/>
        </w:rPr>
        <w:t xml:space="preserve"> года на </w:t>
      </w:r>
      <w:r w:rsidR="00D74ABB" w:rsidRPr="00B32E22">
        <w:rPr>
          <w:rFonts w:ascii="PT Astra Serif" w:hAnsi="PT Astra Serif"/>
          <w:sz w:val="26"/>
          <w:szCs w:val="26"/>
        </w:rPr>
        <w:t>90 126,5</w:t>
      </w:r>
      <w:r w:rsidR="005B0F7A" w:rsidRPr="00B32E22">
        <w:rPr>
          <w:rFonts w:ascii="PT Astra Serif" w:hAnsi="PT Astra Serif"/>
          <w:sz w:val="26"/>
          <w:szCs w:val="26"/>
        </w:rPr>
        <w:t xml:space="preserve"> тыс. рублей</w:t>
      </w:r>
      <w:r w:rsidR="00356615" w:rsidRPr="00B32E22">
        <w:rPr>
          <w:rFonts w:ascii="PT Astra Serif" w:hAnsi="PT Astra Serif"/>
          <w:sz w:val="26"/>
          <w:szCs w:val="26"/>
        </w:rPr>
        <w:t xml:space="preserve"> или на </w:t>
      </w:r>
      <w:r w:rsidR="00D74ABB" w:rsidRPr="00B32E22">
        <w:rPr>
          <w:rFonts w:ascii="PT Astra Serif" w:hAnsi="PT Astra Serif"/>
          <w:sz w:val="26"/>
          <w:szCs w:val="26"/>
        </w:rPr>
        <w:t>5,5</w:t>
      </w:r>
      <w:r w:rsidR="00356615" w:rsidRPr="00B32E22">
        <w:rPr>
          <w:rFonts w:ascii="PT Astra Serif" w:hAnsi="PT Astra Serif"/>
          <w:sz w:val="26"/>
          <w:szCs w:val="26"/>
        </w:rPr>
        <w:t>%</w:t>
      </w:r>
      <w:r w:rsidR="001D14D8" w:rsidRPr="00B32E22">
        <w:rPr>
          <w:rFonts w:ascii="PT Astra Serif" w:hAnsi="PT Astra Serif"/>
          <w:sz w:val="26"/>
          <w:szCs w:val="26"/>
        </w:rPr>
        <w:t xml:space="preserve">. </w:t>
      </w:r>
      <w:r w:rsidR="005B0F7A" w:rsidRPr="00B32E22">
        <w:rPr>
          <w:rFonts w:ascii="PT Astra Serif" w:hAnsi="PT Astra Serif"/>
          <w:sz w:val="26"/>
          <w:szCs w:val="26"/>
        </w:rPr>
        <w:t>В 202</w:t>
      </w:r>
      <w:r w:rsidR="00356615" w:rsidRPr="00B32E22">
        <w:rPr>
          <w:rFonts w:ascii="PT Astra Serif" w:hAnsi="PT Astra Serif"/>
          <w:sz w:val="26"/>
          <w:szCs w:val="26"/>
        </w:rPr>
        <w:t>6</w:t>
      </w:r>
      <w:r w:rsidR="005B0F7A" w:rsidRPr="00B32E22">
        <w:rPr>
          <w:rFonts w:ascii="PT Astra Serif" w:hAnsi="PT Astra Serif"/>
          <w:sz w:val="26"/>
          <w:szCs w:val="26"/>
        </w:rPr>
        <w:t xml:space="preserve"> году прогнозируется </w:t>
      </w:r>
      <w:r w:rsidRPr="00B32E22">
        <w:rPr>
          <w:rFonts w:ascii="PT Astra Serif" w:hAnsi="PT Astra Serif"/>
          <w:sz w:val="26"/>
          <w:szCs w:val="26"/>
        </w:rPr>
        <w:t>рост</w:t>
      </w:r>
      <w:r w:rsidR="005B0F7A" w:rsidRPr="00B32E22">
        <w:rPr>
          <w:rFonts w:ascii="PT Astra Serif" w:hAnsi="PT Astra Serif"/>
          <w:sz w:val="26"/>
          <w:szCs w:val="26"/>
        </w:rPr>
        <w:t xml:space="preserve"> объемов суб</w:t>
      </w:r>
      <w:r w:rsidR="00F008F1" w:rsidRPr="00B32E22">
        <w:rPr>
          <w:rFonts w:ascii="PT Astra Serif" w:hAnsi="PT Astra Serif"/>
          <w:sz w:val="26"/>
          <w:szCs w:val="26"/>
        </w:rPr>
        <w:t>венций</w:t>
      </w:r>
      <w:r w:rsidR="005B0F7A" w:rsidRPr="00B32E22">
        <w:rPr>
          <w:rFonts w:ascii="PT Astra Serif" w:hAnsi="PT Astra Serif"/>
          <w:sz w:val="26"/>
          <w:szCs w:val="26"/>
        </w:rPr>
        <w:t xml:space="preserve"> на </w:t>
      </w:r>
      <w:r w:rsidR="00356615" w:rsidRPr="00B32E22">
        <w:rPr>
          <w:rFonts w:ascii="PT Astra Serif" w:hAnsi="PT Astra Serif"/>
          <w:sz w:val="26"/>
          <w:szCs w:val="26"/>
        </w:rPr>
        <w:t>16 597,4</w:t>
      </w:r>
      <w:r w:rsidR="005B0F7A" w:rsidRPr="00B32E22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356615" w:rsidRPr="00B32E22">
        <w:rPr>
          <w:rFonts w:ascii="PT Astra Serif" w:hAnsi="PT Astra Serif"/>
          <w:sz w:val="26"/>
          <w:szCs w:val="26"/>
        </w:rPr>
        <w:t>5</w:t>
      </w:r>
      <w:r w:rsidR="005B0F7A" w:rsidRPr="00B32E22">
        <w:rPr>
          <w:rFonts w:ascii="PT Astra Serif" w:hAnsi="PT Astra Serif"/>
          <w:sz w:val="26"/>
          <w:szCs w:val="26"/>
        </w:rPr>
        <w:t xml:space="preserve"> года</w:t>
      </w:r>
      <w:r w:rsidRPr="00B32E22">
        <w:rPr>
          <w:rFonts w:ascii="PT Astra Serif" w:hAnsi="PT Astra Serif"/>
          <w:sz w:val="26"/>
          <w:szCs w:val="26"/>
        </w:rPr>
        <w:t>. В 202</w:t>
      </w:r>
      <w:r w:rsidR="00356615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году увеличение объемов субвенций к показателям 202</w:t>
      </w:r>
      <w:r w:rsidR="00356615" w:rsidRPr="00B32E22">
        <w:rPr>
          <w:rFonts w:ascii="PT Astra Serif" w:hAnsi="PT Astra Serif"/>
          <w:sz w:val="26"/>
          <w:szCs w:val="26"/>
        </w:rPr>
        <w:t>6</w:t>
      </w:r>
      <w:r w:rsidRPr="00B32E22">
        <w:rPr>
          <w:rFonts w:ascii="PT Astra Serif" w:hAnsi="PT Astra Serif"/>
          <w:sz w:val="26"/>
          <w:szCs w:val="26"/>
        </w:rPr>
        <w:t xml:space="preserve"> года составит </w:t>
      </w:r>
      <w:r w:rsidR="00356615" w:rsidRPr="00B32E22">
        <w:rPr>
          <w:rFonts w:ascii="PT Astra Serif" w:hAnsi="PT Astra Serif"/>
          <w:sz w:val="26"/>
          <w:szCs w:val="26"/>
        </w:rPr>
        <w:t>291,2</w:t>
      </w:r>
      <w:r w:rsidRPr="00B32E22">
        <w:rPr>
          <w:rFonts w:ascii="PT Astra Serif" w:hAnsi="PT Astra Serif"/>
          <w:sz w:val="26"/>
          <w:szCs w:val="26"/>
        </w:rPr>
        <w:t xml:space="preserve"> тыс. рублей.</w:t>
      </w:r>
    </w:p>
    <w:p w:rsidR="0074580B" w:rsidRPr="00B32E22" w:rsidRDefault="00F008F1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lastRenderedPageBreak/>
        <w:t>Ежегодное изменение объема субвенций наблюдается в основном по субвенци</w:t>
      </w:r>
      <w:r w:rsidR="0074580B" w:rsidRPr="00B32E22">
        <w:rPr>
          <w:rFonts w:ascii="PT Astra Serif" w:hAnsi="PT Astra Serif"/>
          <w:sz w:val="26"/>
          <w:szCs w:val="26"/>
        </w:rPr>
        <w:t>и</w:t>
      </w:r>
      <w:r w:rsidRPr="00B32E22">
        <w:rPr>
          <w:rFonts w:ascii="PT Astra Serif" w:hAnsi="PT Astra Serif"/>
          <w:sz w:val="26"/>
          <w:szCs w:val="26"/>
        </w:rPr>
        <w:t>, предоставляем</w:t>
      </w:r>
      <w:r w:rsidR="0074580B" w:rsidRPr="00B32E22">
        <w:rPr>
          <w:rFonts w:ascii="PT Astra Serif" w:hAnsi="PT Astra Serif"/>
          <w:sz w:val="26"/>
          <w:szCs w:val="26"/>
        </w:rPr>
        <w:t>ой</w:t>
      </w:r>
      <w:r w:rsidRPr="00B32E22">
        <w:rPr>
          <w:rFonts w:ascii="PT Astra Serif" w:hAnsi="PT Astra Serif"/>
          <w:sz w:val="26"/>
          <w:szCs w:val="26"/>
        </w:rPr>
        <w:t xml:space="preserve"> в рамках реализации </w:t>
      </w:r>
      <w:r w:rsidR="004B1320" w:rsidRPr="00B32E22">
        <w:rPr>
          <w:rFonts w:ascii="PT Astra Serif" w:hAnsi="PT Astra Serif"/>
          <w:sz w:val="26"/>
          <w:szCs w:val="26"/>
        </w:rPr>
        <w:t>государственн</w:t>
      </w:r>
      <w:r w:rsidR="00521C36" w:rsidRPr="00B32E22">
        <w:rPr>
          <w:rFonts w:ascii="PT Astra Serif" w:hAnsi="PT Astra Serif"/>
          <w:sz w:val="26"/>
          <w:szCs w:val="26"/>
        </w:rPr>
        <w:t>ой</w:t>
      </w:r>
      <w:r w:rsidR="004B1320" w:rsidRPr="00B32E22">
        <w:rPr>
          <w:rFonts w:ascii="PT Astra Serif" w:hAnsi="PT Astra Serif"/>
          <w:sz w:val="26"/>
          <w:szCs w:val="26"/>
        </w:rPr>
        <w:t xml:space="preserve"> программ</w:t>
      </w:r>
      <w:r w:rsidR="00521C36" w:rsidRPr="00B32E22">
        <w:rPr>
          <w:rFonts w:ascii="PT Astra Serif" w:hAnsi="PT Astra Serif"/>
          <w:sz w:val="26"/>
          <w:szCs w:val="26"/>
        </w:rPr>
        <w:t>ы</w:t>
      </w:r>
      <w:r w:rsidR="004B1320" w:rsidRPr="00B32E22">
        <w:rPr>
          <w:rFonts w:ascii="PT Astra Serif" w:hAnsi="PT Astra Serif"/>
          <w:sz w:val="26"/>
          <w:szCs w:val="26"/>
        </w:rPr>
        <w:t xml:space="preserve"> Югры </w:t>
      </w:r>
      <w:r w:rsidR="0074580B" w:rsidRPr="00B32E22">
        <w:rPr>
          <w:rFonts w:ascii="PT Astra Serif" w:hAnsi="PT Astra Serif"/>
          <w:sz w:val="26"/>
          <w:szCs w:val="26"/>
        </w:rPr>
        <w:t xml:space="preserve">«Развитие образования» </w:t>
      </w:r>
      <w:r w:rsidR="004B1320" w:rsidRPr="00B32E22">
        <w:rPr>
          <w:rFonts w:ascii="PT Astra Serif" w:hAnsi="PT Astra Serif"/>
          <w:sz w:val="26"/>
          <w:szCs w:val="26"/>
        </w:rPr>
        <w:t>(</w:t>
      </w:r>
      <w:r w:rsidR="0074580B" w:rsidRPr="00B32E22">
        <w:rPr>
          <w:rFonts w:ascii="PT Astra Serif" w:hAnsi="PT Astra Serif"/>
          <w:sz w:val="26"/>
          <w:szCs w:val="26"/>
        </w:rPr>
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4B1320" w:rsidRPr="00B32E22">
        <w:rPr>
          <w:rFonts w:ascii="PT Astra Serif" w:hAnsi="PT Astra Serif"/>
          <w:sz w:val="26"/>
          <w:szCs w:val="26"/>
        </w:rPr>
        <w:t>)</w:t>
      </w:r>
      <w:r w:rsidR="009F2DC5" w:rsidRPr="00B32E22">
        <w:rPr>
          <w:rFonts w:ascii="PT Astra Serif" w:hAnsi="PT Astra Serif"/>
          <w:sz w:val="26"/>
          <w:szCs w:val="26"/>
        </w:rPr>
        <w:t>.</w:t>
      </w:r>
    </w:p>
    <w:p w:rsidR="00B33F02" w:rsidRPr="00B32E22" w:rsidRDefault="00B33F0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Объем субвенций из бюджетов бюджетной системы Российской Федерации в бюджет города Югорска на </w:t>
      </w:r>
      <w:r w:rsidR="00132B68" w:rsidRPr="00B32E22">
        <w:rPr>
          <w:rFonts w:ascii="PT Astra Serif" w:hAnsi="PT Astra Serif"/>
          <w:sz w:val="26"/>
          <w:szCs w:val="26"/>
        </w:rPr>
        <w:t>202</w:t>
      </w:r>
      <w:r w:rsidR="001F0D77" w:rsidRPr="00B32E22">
        <w:rPr>
          <w:rFonts w:ascii="PT Astra Serif" w:hAnsi="PT Astra Serif"/>
          <w:sz w:val="26"/>
          <w:szCs w:val="26"/>
        </w:rPr>
        <w:t>4</w:t>
      </w:r>
      <w:r w:rsidR="00132B68" w:rsidRPr="00B32E22">
        <w:rPr>
          <w:rFonts w:ascii="PT Astra Serif" w:hAnsi="PT Astra Serif"/>
          <w:sz w:val="26"/>
          <w:szCs w:val="26"/>
        </w:rPr>
        <w:t xml:space="preserve"> - 202</w:t>
      </w:r>
      <w:r w:rsidR="001F0D77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представлен в таблице 1</w:t>
      </w:r>
      <w:r w:rsidR="00E61BC2">
        <w:rPr>
          <w:rFonts w:ascii="PT Astra Serif" w:hAnsi="PT Astra Serif"/>
          <w:sz w:val="26"/>
          <w:szCs w:val="26"/>
        </w:rPr>
        <w:t>2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530C10" w:rsidRPr="00B32E2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 </w:t>
      </w:r>
    </w:p>
    <w:p w:rsidR="00B33F02" w:rsidRPr="00B32E2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Таблица 1</w:t>
      </w:r>
      <w:r w:rsidR="00E61BC2">
        <w:rPr>
          <w:rFonts w:ascii="PT Astra Serif" w:hAnsi="PT Astra Serif"/>
          <w:sz w:val="26"/>
          <w:szCs w:val="26"/>
        </w:rPr>
        <w:t>2</w:t>
      </w:r>
    </w:p>
    <w:p w:rsidR="00B33F02" w:rsidRPr="00B32E2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B33F02" w:rsidRPr="00B32E22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Объем субвенций из бюджетов бюджетной системы</w:t>
      </w:r>
    </w:p>
    <w:p w:rsidR="00B33F02" w:rsidRPr="00B32E22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32E22">
        <w:rPr>
          <w:rFonts w:ascii="PT Astra Serif" w:hAnsi="PT Astra Serif"/>
          <w:b/>
          <w:sz w:val="26"/>
          <w:szCs w:val="26"/>
        </w:rPr>
        <w:t>202</w:t>
      </w:r>
      <w:r w:rsidR="001F0D77" w:rsidRPr="00B32E22">
        <w:rPr>
          <w:rFonts w:ascii="PT Astra Serif" w:hAnsi="PT Astra Serif"/>
          <w:b/>
          <w:sz w:val="26"/>
          <w:szCs w:val="26"/>
        </w:rPr>
        <w:t>4</w:t>
      </w:r>
      <w:r w:rsidR="00132B68" w:rsidRPr="00B32E22">
        <w:rPr>
          <w:rFonts w:ascii="PT Astra Serif" w:hAnsi="PT Astra Serif"/>
          <w:b/>
          <w:sz w:val="26"/>
          <w:szCs w:val="26"/>
        </w:rPr>
        <w:t xml:space="preserve"> - 202</w:t>
      </w:r>
      <w:r w:rsidR="001F0D77" w:rsidRPr="00B32E22">
        <w:rPr>
          <w:rFonts w:ascii="PT Astra Serif" w:hAnsi="PT Astra Serif"/>
          <w:b/>
          <w:sz w:val="26"/>
          <w:szCs w:val="26"/>
        </w:rPr>
        <w:t>7</w:t>
      </w:r>
      <w:r w:rsidRPr="00B32E2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B33F02" w:rsidRPr="00B32E22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B33F02" w:rsidRPr="00B32E22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98" w:type="dxa"/>
        <w:jc w:val="center"/>
        <w:tblLayout w:type="fixed"/>
        <w:tblLook w:val="04A0" w:firstRow="1" w:lastRow="0" w:firstColumn="1" w:lastColumn="0" w:noHBand="0" w:noVBand="1"/>
      </w:tblPr>
      <w:tblGrid>
        <w:gridCol w:w="3928"/>
        <w:gridCol w:w="1417"/>
        <w:gridCol w:w="1418"/>
        <w:gridCol w:w="1417"/>
        <w:gridCol w:w="1418"/>
      </w:tblGrid>
      <w:tr w:rsidR="00B32E22" w:rsidRPr="00B32E22" w:rsidTr="00530C10">
        <w:trPr>
          <w:trHeight w:val="708"/>
          <w:tblHeader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D77" w:rsidRPr="00B32E22" w:rsidRDefault="001F0D77" w:rsidP="00B33F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2E22">
              <w:rPr>
                <w:rFonts w:ascii="PT Astra Serif" w:hAnsi="PT Astra Seri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2C" w:rsidRPr="00B32E22" w:rsidRDefault="00C4492C" w:rsidP="00C4492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C4492C" w:rsidRPr="00B32E22" w:rsidRDefault="00C4492C" w:rsidP="00C4492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(решение от 30.09.2024</w:t>
            </w:r>
          </w:p>
          <w:p w:rsidR="001F0D77" w:rsidRPr="00B32E22" w:rsidRDefault="00C4492C" w:rsidP="00C4492C">
            <w:pPr>
              <w:jc w:val="center"/>
              <w:rPr>
                <w:rFonts w:ascii="PT Astra Serif" w:hAnsi="PT Astra Serif"/>
                <w:bCs/>
                <w:sz w:val="24"/>
                <w:szCs w:val="24"/>
                <w:highlight w:val="green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74)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C4492C">
        <w:trPr>
          <w:trHeight w:val="183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32E22" w:rsidRDefault="001F0D77" w:rsidP="00B33F02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 xml:space="preserve">Субвенции – всего, </w:t>
            </w:r>
          </w:p>
          <w:p w:rsidR="001F0D77" w:rsidRPr="00B32E22" w:rsidRDefault="001F0D77" w:rsidP="00B33F02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C4492C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1 638 342,8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1 728 469,3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1 745 066,7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1 745 357,9</w:t>
            </w:r>
          </w:p>
        </w:tc>
      </w:tr>
      <w:tr w:rsidR="00B32E22" w:rsidRPr="00B32E22" w:rsidTr="00C4492C">
        <w:trPr>
          <w:trHeight w:val="187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32E22" w:rsidRDefault="001F0D77" w:rsidP="00B33F02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11 020,7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i/>
                <w:sz w:val="24"/>
                <w:szCs w:val="24"/>
              </w:rPr>
              <w:t>6 566,1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7 288,7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7 506,0</w:t>
            </w:r>
          </w:p>
        </w:tc>
      </w:tr>
      <w:tr w:rsidR="00F2437E" w:rsidRPr="00B32E22" w:rsidTr="00C4492C">
        <w:trPr>
          <w:trHeight w:val="333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32E22" w:rsidRDefault="001F0D77" w:rsidP="00B33F02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 xml:space="preserve">- из бюджета автономного </w:t>
            </w:r>
          </w:p>
          <w:p w:rsidR="001F0D77" w:rsidRPr="00B32E22" w:rsidRDefault="001F0D77" w:rsidP="003F36A3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1 627 322,1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i/>
                <w:sz w:val="24"/>
                <w:szCs w:val="24"/>
              </w:rPr>
              <w:t>1 721 903,2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pStyle w:val="af1"/>
              <w:ind w:left="0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1 737 778,0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pStyle w:val="af1"/>
              <w:spacing w:after="0"/>
              <w:ind w:left="0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1 737 851,9</w:t>
            </w:r>
          </w:p>
        </w:tc>
      </w:tr>
    </w:tbl>
    <w:p w:rsidR="001679C0" w:rsidRPr="00B32E22" w:rsidRDefault="001679C0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1679C0" w:rsidRPr="00B32E22" w:rsidRDefault="001679C0" w:rsidP="006D63D9">
      <w:pPr>
        <w:pStyle w:val="a8"/>
        <w:ind w:left="357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Иные межбюджетные трансферты</w:t>
      </w:r>
    </w:p>
    <w:p w:rsidR="00A952A5" w:rsidRPr="00B32E22" w:rsidRDefault="00A952A5" w:rsidP="00A952A5">
      <w:pPr>
        <w:pStyle w:val="a8"/>
        <w:ind w:left="851"/>
        <w:jc w:val="left"/>
        <w:rPr>
          <w:rFonts w:ascii="PT Astra Serif" w:hAnsi="PT Astra Serif"/>
          <w:b/>
          <w:i/>
          <w:sz w:val="26"/>
          <w:szCs w:val="26"/>
        </w:rPr>
      </w:pPr>
    </w:p>
    <w:p w:rsidR="00B05492" w:rsidRPr="00B32E22" w:rsidRDefault="00B05492" w:rsidP="00B05492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На 202</w:t>
      </w:r>
      <w:r w:rsidR="001F0D77" w:rsidRPr="00B32E22">
        <w:rPr>
          <w:rFonts w:ascii="PT Astra Serif" w:hAnsi="PT Astra Serif"/>
          <w:sz w:val="26"/>
          <w:szCs w:val="26"/>
        </w:rPr>
        <w:t>5</w:t>
      </w:r>
      <w:r w:rsidRPr="00B32E22">
        <w:rPr>
          <w:rFonts w:ascii="PT Astra Serif" w:hAnsi="PT Astra Serif"/>
          <w:sz w:val="26"/>
          <w:szCs w:val="26"/>
        </w:rPr>
        <w:t xml:space="preserve"> год запланированы иные межбюджетные трансферты в сумме </w:t>
      </w:r>
      <w:r w:rsidR="001F0D77" w:rsidRPr="00B32E22">
        <w:rPr>
          <w:rFonts w:ascii="PT Astra Serif" w:hAnsi="PT Astra Serif"/>
          <w:sz w:val="26"/>
          <w:szCs w:val="26"/>
        </w:rPr>
        <w:t>6 141,5</w:t>
      </w:r>
      <w:r w:rsidRPr="00B32E22">
        <w:rPr>
          <w:rFonts w:ascii="PT Astra Serif" w:hAnsi="PT Astra Serif"/>
          <w:sz w:val="26"/>
          <w:szCs w:val="26"/>
        </w:rPr>
        <w:t xml:space="preserve"> тыс. рублей. Иные межбюджетные трансферты в структуре межбюджетных трансфертов в очередном финансовом году составят </w:t>
      </w:r>
      <w:r w:rsidR="001F0D77" w:rsidRPr="00B32E22">
        <w:rPr>
          <w:rFonts w:ascii="PT Astra Serif" w:hAnsi="PT Astra Serif"/>
          <w:sz w:val="26"/>
          <w:szCs w:val="26"/>
        </w:rPr>
        <w:t>0,2</w:t>
      </w:r>
      <w:r w:rsidRPr="00B32E22">
        <w:rPr>
          <w:rFonts w:ascii="PT Astra Serif" w:hAnsi="PT Astra Serif"/>
          <w:sz w:val="26"/>
          <w:szCs w:val="26"/>
        </w:rPr>
        <w:t>%.</w:t>
      </w:r>
      <w:r w:rsidR="004A3BA5" w:rsidRPr="00B32E22">
        <w:rPr>
          <w:rFonts w:ascii="PT Astra Serif" w:hAnsi="PT Astra Serif"/>
          <w:sz w:val="26"/>
          <w:szCs w:val="26"/>
        </w:rPr>
        <w:t xml:space="preserve"> Наблюдается снижение бюджетных ассигнований к утвержденным плановым назначениям 202</w:t>
      </w:r>
      <w:r w:rsidR="00DD207B" w:rsidRPr="00B32E22">
        <w:rPr>
          <w:rFonts w:ascii="PT Astra Serif" w:hAnsi="PT Astra Serif"/>
          <w:sz w:val="26"/>
          <w:szCs w:val="26"/>
        </w:rPr>
        <w:t>4</w:t>
      </w:r>
      <w:r w:rsidR="004A3BA5" w:rsidRPr="00B32E22">
        <w:rPr>
          <w:rFonts w:ascii="PT Astra Serif" w:hAnsi="PT Astra Serif"/>
          <w:sz w:val="26"/>
          <w:szCs w:val="26"/>
        </w:rPr>
        <w:t xml:space="preserve"> года на </w:t>
      </w:r>
      <w:r w:rsidR="00D74ABB" w:rsidRPr="00B32E22">
        <w:rPr>
          <w:rFonts w:ascii="PT Astra Serif" w:hAnsi="PT Astra Serif"/>
          <w:sz w:val="26"/>
          <w:szCs w:val="26"/>
        </w:rPr>
        <w:t>89 455,9</w:t>
      </w:r>
      <w:r w:rsidR="004A3BA5" w:rsidRPr="00B32E22">
        <w:rPr>
          <w:rFonts w:ascii="PT Astra Serif" w:hAnsi="PT Astra Serif"/>
          <w:sz w:val="26"/>
          <w:szCs w:val="26"/>
        </w:rPr>
        <w:t xml:space="preserve"> тыс. рублей. Объясняется </w:t>
      </w:r>
      <w:r w:rsidR="00DD207B" w:rsidRPr="00B32E22">
        <w:rPr>
          <w:rFonts w:ascii="PT Astra Serif" w:hAnsi="PT Astra Serif"/>
          <w:sz w:val="26"/>
          <w:szCs w:val="26"/>
        </w:rPr>
        <w:t>тем, что</w:t>
      </w:r>
      <w:r w:rsidR="00F2437E" w:rsidRPr="00B32E22">
        <w:rPr>
          <w:rFonts w:ascii="PT Astra Serif" w:hAnsi="PT Astra Serif"/>
          <w:sz w:val="26"/>
          <w:szCs w:val="26"/>
        </w:rPr>
        <w:t xml:space="preserve"> в 2024 году бюджету города Югорска были предоставлены иные межбюджетные трансферты, носящие разовый характер, а так же</w:t>
      </w:r>
      <w:r w:rsidR="00DD207B" w:rsidRPr="00B32E22">
        <w:rPr>
          <w:rFonts w:ascii="PT Astra Serif" w:hAnsi="PT Astra Serif"/>
          <w:sz w:val="26"/>
          <w:szCs w:val="26"/>
        </w:rPr>
        <w:t xml:space="preserve"> на момент формирования проекта бюджета города Югорска на 2025-2027 годы не доведен</w:t>
      </w:r>
      <w:r w:rsidR="00E82C4F" w:rsidRPr="00B32E22">
        <w:rPr>
          <w:rFonts w:ascii="PT Astra Serif" w:hAnsi="PT Astra Serif"/>
          <w:sz w:val="26"/>
          <w:szCs w:val="26"/>
        </w:rPr>
        <w:t xml:space="preserve"> объем иных межбюджетных трансфертов </w:t>
      </w:r>
      <w:r w:rsidR="00F2437E" w:rsidRPr="00B32E22">
        <w:rPr>
          <w:rFonts w:ascii="PT Astra Serif" w:hAnsi="PT Astra Serif"/>
          <w:sz w:val="26"/>
          <w:szCs w:val="26"/>
        </w:rPr>
        <w:t xml:space="preserve">из федерального бюджета. </w:t>
      </w:r>
      <w:r w:rsidR="00E82C4F" w:rsidRPr="00B32E22">
        <w:rPr>
          <w:rFonts w:ascii="PT Astra Serif" w:hAnsi="PT Astra Serif"/>
          <w:sz w:val="26"/>
          <w:szCs w:val="26"/>
        </w:rPr>
        <w:t xml:space="preserve"> </w:t>
      </w:r>
      <w:r w:rsidR="00B721A2" w:rsidRPr="00B32E22">
        <w:rPr>
          <w:rFonts w:ascii="PT Astra Serif" w:hAnsi="PT Astra Serif"/>
          <w:sz w:val="26"/>
          <w:szCs w:val="26"/>
        </w:rPr>
        <w:t>На</w:t>
      </w:r>
      <w:r w:rsidR="00C056FF" w:rsidRPr="00B32E22">
        <w:rPr>
          <w:rFonts w:ascii="PT Astra Serif" w:hAnsi="PT Astra Serif"/>
          <w:sz w:val="26"/>
          <w:szCs w:val="26"/>
        </w:rPr>
        <w:t xml:space="preserve"> 202</w:t>
      </w:r>
      <w:r w:rsidR="00DD207B" w:rsidRPr="00B32E22">
        <w:rPr>
          <w:rFonts w:ascii="PT Astra Serif" w:hAnsi="PT Astra Serif"/>
          <w:sz w:val="26"/>
          <w:szCs w:val="26"/>
        </w:rPr>
        <w:t>6</w:t>
      </w:r>
      <w:r w:rsidR="00EE74CC" w:rsidRPr="00B32E22">
        <w:rPr>
          <w:rFonts w:ascii="PT Astra Serif" w:hAnsi="PT Astra Serif"/>
          <w:sz w:val="26"/>
          <w:szCs w:val="26"/>
        </w:rPr>
        <w:t xml:space="preserve"> и </w:t>
      </w:r>
      <w:r w:rsidR="00C056FF" w:rsidRPr="00B32E22">
        <w:rPr>
          <w:rFonts w:ascii="PT Astra Serif" w:hAnsi="PT Astra Serif"/>
          <w:sz w:val="26"/>
          <w:szCs w:val="26"/>
        </w:rPr>
        <w:t>202</w:t>
      </w:r>
      <w:r w:rsidR="00DD207B" w:rsidRPr="00B32E22">
        <w:rPr>
          <w:rFonts w:ascii="PT Astra Serif" w:hAnsi="PT Astra Serif"/>
          <w:sz w:val="26"/>
          <w:szCs w:val="26"/>
        </w:rPr>
        <w:t>7</w:t>
      </w:r>
      <w:r w:rsidR="00C056FF" w:rsidRPr="00B32E22">
        <w:rPr>
          <w:rFonts w:ascii="PT Astra Serif" w:hAnsi="PT Astra Serif"/>
          <w:sz w:val="26"/>
          <w:szCs w:val="26"/>
        </w:rPr>
        <w:t xml:space="preserve"> год</w:t>
      </w:r>
      <w:r w:rsidR="00E82C4F" w:rsidRPr="00B32E22">
        <w:rPr>
          <w:rFonts w:ascii="PT Astra Serif" w:hAnsi="PT Astra Serif"/>
          <w:sz w:val="26"/>
          <w:szCs w:val="26"/>
        </w:rPr>
        <w:t>ы</w:t>
      </w:r>
      <w:r w:rsidR="00C056FF" w:rsidRPr="00B32E22">
        <w:rPr>
          <w:rFonts w:ascii="PT Astra Serif" w:hAnsi="PT Astra Serif"/>
          <w:sz w:val="26"/>
          <w:szCs w:val="26"/>
        </w:rPr>
        <w:t xml:space="preserve"> иные межбюджетные трансферты запланированы в объеме </w:t>
      </w:r>
      <w:r w:rsidR="00DD207B" w:rsidRPr="00B32E22">
        <w:rPr>
          <w:rFonts w:ascii="PT Astra Serif" w:hAnsi="PT Astra Serif"/>
          <w:sz w:val="26"/>
          <w:szCs w:val="26"/>
        </w:rPr>
        <w:t>6 181,5</w:t>
      </w:r>
      <w:r w:rsidR="00C056FF" w:rsidRPr="00B32E22">
        <w:rPr>
          <w:rFonts w:ascii="PT Astra Serif" w:hAnsi="PT Astra Serif"/>
          <w:sz w:val="26"/>
          <w:szCs w:val="26"/>
        </w:rPr>
        <w:t xml:space="preserve"> тыс. рублей</w:t>
      </w:r>
      <w:r w:rsidR="00B721A2" w:rsidRPr="00B32E22">
        <w:rPr>
          <w:rFonts w:ascii="PT Astra Serif" w:hAnsi="PT Astra Serif"/>
          <w:sz w:val="26"/>
          <w:szCs w:val="26"/>
        </w:rPr>
        <w:t xml:space="preserve"> и </w:t>
      </w:r>
      <w:r w:rsidR="00DD207B" w:rsidRPr="00B32E22">
        <w:rPr>
          <w:rFonts w:ascii="PT Astra Serif" w:hAnsi="PT Astra Serif"/>
          <w:sz w:val="26"/>
          <w:szCs w:val="26"/>
        </w:rPr>
        <w:t>6 181,5</w:t>
      </w:r>
      <w:r w:rsidR="00B721A2" w:rsidRPr="00B32E22">
        <w:rPr>
          <w:rFonts w:ascii="PT Astra Serif" w:hAnsi="PT Astra Serif"/>
          <w:sz w:val="26"/>
          <w:szCs w:val="26"/>
        </w:rPr>
        <w:t xml:space="preserve"> тыс. рублей соответственно</w:t>
      </w:r>
      <w:r w:rsidR="00C056FF" w:rsidRPr="00B32E22">
        <w:rPr>
          <w:rFonts w:ascii="PT Astra Serif" w:hAnsi="PT Astra Serif"/>
          <w:sz w:val="26"/>
          <w:szCs w:val="26"/>
        </w:rPr>
        <w:t>.</w:t>
      </w:r>
    </w:p>
    <w:p w:rsidR="00F84DDD" w:rsidRPr="00B32E22" w:rsidRDefault="00B05492" w:rsidP="0065312E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Объем иных межбюджетных трансфертов из бюджетов бюджетной системы Российской Федерации в бюджет города Югорска на </w:t>
      </w:r>
      <w:r w:rsidR="00132B68" w:rsidRPr="00B32E22">
        <w:rPr>
          <w:rFonts w:ascii="PT Astra Serif" w:hAnsi="PT Astra Serif"/>
          <w:sz w:val="26"/>
          <w:szCs w:val="26"/>
        </w:rPr>
        <w:t>202</w:t>
      </w:r>
      <w:r w:rsidR="001F0D77" w:rsidRPr="00B32E22">
        <w:rPr>
          <w:rFonts w:ascii="PT Astra Serif" w:hAnsi="PT Astra Serif"/>
          <w:sz w:val="26"/>
          <w:szCs w:val="26"/>
        </w:rPr>
        <w:t>4</w:t>
      </w:r>
      <w:r w:rsidR="00132B68" w:rsidRPr="00B32E22">
        <w:rPr>
          <w:rFonts w:ascii="PT Astra Serif" w:hAnsi="PT Astra Serif"/>
          <w:sz w:val="26"/>
          <w:szCs w:val="26"/>
        </w:rPr>
        <w:t xml:space="preserve"> - 202</w:t>
      </w:r>
      <w:r w:rsidR="001F0D77" w:rsidRPr="00B32E22">
        <w:rPr>
          <w:rFonts w:ascii="PT Astra Serif" w:hAnsi="PT Astra Serif"/>
          <w:sz w:val="26"/>
          <w:szCs w:val="26"/>
        </w:rPr>
        <w:t>7</w:t>
      </w:r>
      <w:r w:rsidRPr="00B32E22">
        <w:rPr>
          <w:rFonts w:ascii="PT Astra Serif" w:hAnsi="PT Astra Serif"/>
          <w:sz w:val="26"/>
          <w:szCs w:val="26"/>
        </w:rPr>
        <w:t xml:space="preserve"> годы представлен в таблице 1</w:t>
      </w:r>
      <w:r w:rsidR="00E61BC2">
        <w:rPr>
          <w:rFonts w:ascii="PT Astra Serif" w:hAnsi="PT Astra Serif"/>
          <w:sz w:val="26"/>
          <w:szCs w:val="26"/>
        </w:rPr>
        <w:t>3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B05492" w:rsidRPr="00B32E22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Таблица 1</w:t>
      </w:r>
      <w:r w:rsidR="00E61BC2">
        <w:rPr>
          <w:rFonts w:ascii="PT Astra Serif" w:hAnsi="PT Astra Serif"/>
          <w:sz w:val="26"/>
          <w:szCs w:val="26"/>
        </w:rPr>
        <w:t>3</w:t>
      </w:r>
    </w:p>
    <w:p w:rsidR="00B05492" w:rsidRPr="00B32E22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B05492" w:rsidRPr="00B32E22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>Объем иных межбюджетных трансфертов из бюджетов бюджетной системы</w:t>
      </w:r>
    </w:p>
    <w:p w:rsidR="00B05492" w:rsidRPr="00B32E22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32E22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32E22">
        <w:rPr>
          <w:rFonts w:ascii="PT Astra Serif" w:hAnsi="PT Astra Serif"/>
          <w:b/>
          <w:sz w:val="26"/>
          <w:szCs w:val="26"/>
        </w:rPr>
        <w:t>202</w:t>
      </w:r>
      <w:r w:rsidR="001F0D77" w:rsidRPr="00B32E22">
        <w:rPr>
          <w:rFonts w:ascii="PT Astra Serif" w:hAnsi="PT Astra Serif"/>
          <w:b/>
          <w:sz w:val="26"/>
          <w:szCs w:val="26"/>
        </w:rPr>
        <w:t>4</w:t>
      </w:r>
      <w:r w:rsidR="00132B68" w:rsidRPr="00B32E22">
        <w:rPr>
          <w:rFonts w:ascii="PT Astra Serif" w:hAnsi="PT Astra Serif"/>
          <w:b/>
          <w:sz w:val="26"/>
          <w:szCs w:val="26"/>
        </w:rPr>
        <w:t xml:space="preserve"> - 202</w:t>
      </w:r>
      <w:r w:rsidR="001F0D77" w:rsidRPr="00B32E22">
        <w:rPr>
          <w:rFonts w:ascii="PT Astra Serif" w:hAnsi="PT Astra Serif"/>
          <w:b/>
          <w:sz w:val="26"/>
          <w:szCs w:val="26"/>
        </w:rPr>
        <w:t>7</w:t>
      </w:r>
      <w:r w:rsidRPr="00B32E22">
        <w:rPr>
          <w:rFonts w:ascii="PT Astra Serif" w:hAnsi="PT Astra Serif"/>
          <w:b/>
          <w:sz w:val="26"/>
          <w:szCs w:val="26"/>
        </w:rPr>
        <w:t xml:space="preserve"> годы</w:t>
      </w:r>
    </w:p>
    <w:p w:rsidR="00B05492" w:rsidRPr="00B32E22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B05492" w:rsidRPr="00B32E22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7"/>
        <w:gridCol w:w="1418"/>
        <w:gridCol w:w="1417"/>
        <w:gridCol w:w="1276"/>
        <w:gridCol w:w="1417"/>
      </w:tblGrid>
      <w:tr w:rsidR="00B32E22" w:rsidRPr="00B32E22" w:rsidTr="00B05492">
        <w:trPr>
          <w:trHeight w:val="999"/>
          <w:tblHeader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32E22" w:rsidRDefault="001F0D77" w:rsidP="009F0C5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2E22">
              <w:rPr>
                <w:rFonts w:ascii="PT Astra Serif" w:hAnsi="PT Astra Serif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437E" w:rsidRPr="00B32E22" w:rsidRDefault="00F2437E" w:rsidP="00F2437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F2437E" w:rsidRPr="00B32E22" w:rsidRDefault="00F2437E" w:rsidP="00F2437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(решение от 30.09.2024</w:t>
            </w:r>
          </w:p>
          <w:p w:rsidR="001F0D77" w:rsidRPr="00B32E22" w:rsidRDefault="00F2437E" w:rsidP="00F2437E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74)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1F0D77" w:rsidRPr="00B32E22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32E22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32E22" w:rsidTr="00C4492C">
        <w:trPr>
          <w:trHeight w:val="141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32E22" w:rsidRDefault="001F0D77" w:rsidP="009F0C5C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Иные межбюджетные трансферты – всего, 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F0D77" w:rsidRPr="00B32E22" w:rsidRDefault="00C4492C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95 597,4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6 141,5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6 181,5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sz w:val="24"/>
                <w:szCs w:val="24"/>
              </w:rPr>
              <w:t>6 181,5</w:t>
            </w:r>
          </w:p>
        </w:tc>
      </w:tr>
      <w:tr w:rsidR="00B32E22" w:rsidRPr="00B32E22" w:rsidTr="00C4492C">
        <w:trPr>
          <w:trHeight w:val="300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32E22" w:rsidRDefault="001F0D77" w:rsidP="008A2004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F0D77" w:rsidRPr="00B32E22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53 954,8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ind w:left="-104"/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F2437E" w:rsidRPr="00B32E22" w:rsidTr="00C4492C">
        <w:trPr>
          <w:trHeight w:val="300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32E22" w:rsidRDefault="001F0D77" w:rsidP="008A2004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- из бюджета автономного округа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F0D77" w:rsidRPr="00B32E22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41 642,6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b/>
                <w:i/>
                <w:sz w:val="24"/>
                <w:szCs w:val="24"/>
              </w:rPr>
              <w:t>6 141,5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6 181,5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32E22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32E22">
              <w:rPr>
                <w:rFonts w:ascii="PT Astra Serif" w:hAnsi="PT Astra Serif"/>
                <w:i/>
                <w:sz w:val="24"/>
                <w:szCs w:val="24"/>
              </w:rPr>
              <w:t>6 181,5</w:t>
            </w:r>
          </w:p>
        </w:tc>
      </w:tr>
    </w:tbl>
    <w:p w:rsidR="001679C0" w:rsidRPr="00B32E22" w:rsidRDefault="001679C0" w:rsidP="009F0C5C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:rsidR="002F2DB2" w:rsidRPr="00B32E22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Pr="00B32E22" w:rsidRDefault="00F776CB" w:rsidP="00785B1F">
      <w:pPr>
        <w:jc w:val="center"/>
        <w:rPr>
          <w:rFonts w:ascii="PT Astra Serif" w:hAnsi="PT Astra Serif"/>
          <w:b/>
          <w:spacing w:val="-6"/>
          <w:sz w:val="26"/>
          <w:szCs w:val="26"/>
        </w:rPr>
      </w:pPr>
      <w:r w:rsidRPr="00B32E22">
        <w:rPr>
          <w:rFonts w:ascii="PT Astra Serif" w:hAnsi="PT Astra Serif"/>
          <w:b/>
          <w:spacing w:val="-6"/>
          <w:sz w:val="26"/>
          <w:szCs w:val="26"/>
        </w:rPr>
        <w:t>ПРОЧИЕ  БЕЗВОЗМЕЗДНЫЕ ПОСТУПЛЕНИЯ</w:t>
      </w:r>
    </w:p>
    <w:p w:rsidR="00F776CB" w:rsidRPr="00B32E22" w:rsidRDefault="00F776CB" w:rsidP="00785B1F">
      <w:pPr>
        <w:jc w:val="center"/>
        <w:rPr>
          <w:rFonts w:ascii="PT Astra Serif" w:hAnsi="PT Astra Serif"/>
          <w:b/>
          <w:spacing w:val="-6"/>
          <w:sz w:val="26"/>
          <w:szCs w:val="26"/>
        </w:rPr>
      </w:pP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2025 год в сумме 323,5 тыс. рублей;</w:t>
      </w: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2026 год в сумме 0,0 тыс. рублей;</w:t>
      </w:r>
    </w:p>
    <w:p w:rsidR="00F776CB" w:rsidRPr="00B32E22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>- на 2027 год в сумме 0,0 тыс. рублей.</w:t>
      </w:r>
    </w:p>
    <w:p w:rsidR="00F776CB" w:rsidRPr="00B32E22" w:rsidRDefault="00F776CB" w:rsidP="00785B1F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1F80" w:rsidRPr="00B32E22" w:rsidRDefault="00161F80" w:rsidP="00785B1F">
      <w:pPr>
        <w:jc w:val="center"/>
        <w:rPr>
          <w:rFonts w:ascii="PT Astra Serif" w:hAnsi="PT Astra Serif"/>
          <w:b/>
          <w:spacing w:val="-8"/>
          <w:sz w:val="26"/>
          <w:szCs w:val="26"/>
        </w:rPr>
      </w:pPr>
      <w:r w:rsidRPr="00B32E22">
        <w:rPr>
          <w:rFonts w:ascii="PT Astra Serif" w:hAnsi="PT Astra Serif"/>
          <w:b/>
          <w:spacing w:val="-8"/>
          <w:sz w:val="26"/>
          <w:szCs w:val="26"/>
        </w:rPr>
        <w:t xml:space="preserve">Предоставление негосударственными организациями грантов </w:t>
      </w:r>
    </w:p>
    <w:p w:rsidR="00161F80" w:rsidRPr="00B32E22" w:rsidRDefault="00161F80" w:rsidP="00785B1F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32E22">
        <w:rPr>
          <w:rFonts w:ascii="PT Astra Serif" w:hAnsi="PT Astra Serif"/>
          <w:b/>
          <w:spacing w:val="-8"/>
          <w:sz w:val="26"/>
          <w:szCs w:val="26"/>
        </w:rPr>
        <w:t>для получателей средств бюджетов городских округов</w:t>
      </w:r>
      <w:r w:rsidRPr="00B32E22">
        <w:rPr>
          <w:rFonts w:ascii="PT Astra Serif" w:hAnsi="PT Astra Serif"/>
          <w:b/>
          <w:bCs/>
          <w:sz w:val="26"/>
          <w:szCs w:val="26"/>
        </w:rPr>
        <w:t xml:space="preserve"> </w:t>
      </w:r>
    </w:p>
    <w:p w:rsidR="00ED0751" w:rsidRPr="00B32E22" w:rsidRDefault="00ED0751" w:rsidP="00785B1F">
      <w:pPr>
        <w:jc w:val="right"/>
        <w:rPr>
          <w:rFonts w:ascii="PT Astra Serif" w:hAnsi="PT Astra Serif"/>
          <w:b/>
          <w:sz w:val="26"/>
          <w:szCs w:val="26"/>
        </w:rPr>
      </w:pPr>
    </w:p>
    <w:p w:rsidR="002E4FBB" w:rsidRPr="00B32E22" w:rsidRDefault="002E4FBB" w:rsidP="002E4FBB">
      <w:pPr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ab/>
        <w:t xml:space="preserve">В 2025 году ожидаются безвозмездные поступления от негосударственной организации в виде гранта в сумме 323,5 тыс. рублей.   </w:t>
      </w:r>
    </w:p>
    <w:p w:rsidR="00785B1F" w:rsidRPr="00B32E22" w:rsidRDefault="002E4FBB" w:rsidP="00785B1F">
      <w:pPr>
        <w:jc w:val="both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ab/>
      </w:r>
      <w:r w:rsidR="00785B1F" w:rsidRPr="00B32E22">
        <w:rPr>
          <w:rFonts w:ascii="PT Astra Serif" w:hAnsi="PT Astra Serif"/>
          <w:sz w:val="26"/>
          <w:szCs w:val="26"/>
        </w:rPr>
        <w:t xml:space="preserve">В 2024 году между Администрацией города Югорска и Фондом поддержки детей, находящихся в трудной жизненной ситуации города Москвы заключен договор о предоставлении средств юридическому лицу, индивидуальному предпринимателю на безвозмездной и безвозвратной основе в форме гранта, источником финансового обеспечения которых полностью или частично является субсидия, предоставленная из федерального бюджета от 10.06.2024 № 70-2024-00609 (далее </w:t>
      </w:r>
      <w:r w:rsidRPr="00B32E22">
        <w:rPr>
          <w:rFonts w:ascii="PT Astra Serif" w:hAnsi="PT Astra Serif"/>
          <w:sz w:val="26"/>
          <w:szCs w:val="26"/>
        </w:rPr>
        <w:t xml:space="preserve">- </w:t>
      </w:r>
      <w:r w:rsidR="00785B1F" w:rsidRPr="00B32E22">
        <w:rPr>
          <w:rFonts w:ascii="PT Astra Serif" w:hAnsi="PT Astra Serif"/>
          <w:sz w:val="26"/>
          <w:szCs w:val="26"/>
        </w:rPr>
        <w:t xml:space="preserve">Договор).  </w:t>
      </w:r>
      <w:r w:rsidRPr="00B32E22">
        <w:rPr>
          <w:rFonts w:ascii="PT Astra Serif" w:hAnsi="PT Astra Serif"/>
          <w:sz w:val="26"/>
          <w:szCs w:val="26"/>
        </w:rPr>
        <w:t xml:space="preserve">В рамках </w:t>
      </w:r>
      <w:r w:rsidR="003E5283" w:rsidRPr="00B32E22">
        <w:rPr>
          <w:rFonts w:ascii="PT Astra Serif" w:hAnsi="PT Astra Serif"/>
          <w:sz w:val="26"/>
          <w:szCs w:val="26"/>
        </w:rPr>
        <w:t xml:space="preserve">Договора </w:t>
      </w:r>
      <w:r w:rsidRPr="00B32E22">
        <w:rPr>
          <w:rFonts w:ascii="PT Astra Serif" w:hAnsi="PT Astra Serif"/>
          <w:sz w:val="26"/>
          <w:szCs w:val="26"/>
        </w:rPr>
        <w:t>городу Югорску в 2024 - 2025 годах будет</w:t>
      </w:r>
      <w:r w:rsidR="003E5283" w:rsidRPr="00B32E22">
        <w:rPr>
          <w:rFonts w:ascii="PT Astra Serif" w:hAnsi="PT Astra Serif"/>
          <w:sz w:val="26"/>
          <w:szCs w:val="26"/>
        </w:rPr>
        <w:t xml:space="preserve"> предоставлен грант</w:t>
      </w:r>
      <w:r w:rsidRPr="00B32E22">
        <w:rPr>
          <w:rFonts w:ascii="PT Astra Serif" w:hAnsi="PT Astra Serif"/>
          <w:sz w:val="26"/>
          <w:szCs w:val="26"/>
        </w:rPr>
        <w:t xml:space="preserve"> в общей сумме 1 078,3 тыс. рублей, в том числе в 2024</w:t>
      </w:r>
      <w:r w:rsidR="00CE0104">
        <w:rPr>
          <w:rFonts w:ascii="PT Astra Serif" w:hAnsi="PT Astra Serif"/>
          <w:sz w:val="26"/>
          <w:szCs w:val="26"/>
        </w:rPr>
        <w:t xml:space="preserve"> году </w:t>
      </w:r>
      <w:r w:rsidRPr="00B32E22">
        <w:rPr>
          <w:rFonts w:ascii="PT Astra Serif" w:hAnsi="PT Astra Serif"/>
          <w:sz w:val="26"/>
          <w:szCs w:val="26"/>
        </w:rPr>
        <w:t>-</w:t>
      </w:r>
      <w:r w:rsidR="00CE0104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 xml:space="preserve">754,8 тыс. рублей, в 2025 году </w:t>
      </w:r>
      <w:r w:rsidR="00E61BC2">
        <w:rPr>
          <w:rFonts w:ascii="PT Astra Serif" w:hAnsi="PT Astra Serif"/>
          <w:sz w:val="26"/>
          <w:szCs w:val="26"/>
        </w:rPr>
        <w:t xml:space="preserve">- </w:t>
      </w:r>
      <w:r w:rsidRPr="00B32E22">
        <w:rPr>
          <w:rFonts w:ascii="PT Astra Serif" w:hAnsi="PT Astra Serif"/>
          <w:sz w:val="26"/>
          <w:szCs w:val="26"/>
        </w:rPr>
        <w:t xml:space="preserve">323,5 тыс. рублей. </w:t>
      </w:r>
      <w:r w:rsidR="003E5283" w:rsidRPr="00B32E22">
        <w:rPr>
          <w:rFonts w:ascii="PT Astra Serif" w:hAnsi="PT Astra Serif"/>
          <w:sz w:val="26"/>
          <w:szCs w:val="26"/>
        </w:rPr>
        <w:t xml:space="preserve"> </w:t>
      </w:r>
      <w:r w:rsidRPr="00B32E22">
        <w:rPr>
          <w:rFonts w:ascii="PT Astra Serif" w:hAnsi="PT Astra Serif"/>
          <w:sz w:val="26"/>
          <w:szCs w:val="26"/>
        </w:rPr>
        <w:t>Ц</w:t>
      </w:r>
      <w:r w:rsidR="003E5283" w:rsidRPr="00B32E22">
        <w:rPr>
          <w:rFonts w:ascii="PT Astra Serif" w:hAnsi="PT Astra Serif"/>
          <w:sz w:val="26"/>
          <w:szCs w:val="26"/>
        </w:rPr>
        <w:t>ел</w:t>
      </w:r>
      <w:r w:rsidRPr="00B32E22">
        <w:rPr>
          <w:rFonts w:ascii="PT Astra Serif" w:hAnsi="PT Astra Serif"/>
          <w:sz w:val="26"/>
          <w:szCs w:val="26"/>
        </w:rPr>
        <w:t xml:space="preserve">ью гранта является </w:t>
      </w:r>
      <w:r w:rsidR="003E5283" w:rsidRPr="00B32E22">
        <w:rPr>
          <w:rFonts w:ascii="PT Astra Serif" w:hAnsi="PT Astra Serif"/>
          <w:sz w:val="26"/>
          <w:szCs w:val="26"/>
        </w:rPr>
        <w:t>достижени</w:t>
      </w:r>
      <w:r w:rsidRPr="00B32E22">
        <w:rPr>
          <w:rFonts w:ascii="PT Astra Serif" w:hAnsi="PT Astra Serif"/>
          <w:sz w:val="26"/>
          <w:szCs w:val="26"/>
        </w:rPr>
        <w:t>е</w:t>
      </w:r>
      <w:r w:rsidR="003E5283" w:rsidRPr="00B32E22">
        <w:rPr>
          <w:rFonts w:ascii="PT Astra Serif" w:hAnsi="PT Astra Serif"/>
          <w:sz w:val="26"/>
          <w:szCs w:val="26"/>
        </w:rPr>
        <w:t xml:space="preserve"> результатов федерального проекта </w:t>
      </w:r>
      <w:r w:rsidRPr="00B32E22">
        <w:rPr>
          <w:rFonts w:ascii="PT Astra Serif" w:hAnsi="PT Astra Serif"/>
          <w:sz w:val="26"/>
          <w:szCs w:val="26"/>
        </w:rPr>
        <w:t>«</w:t>
      </w:r>
      <w:r w:rsidR="003E5283" w:rsidRPr="00B32E22">
        <w:rPr>
          <w:rFonts w:ascii="PT Astra Serif" w:hAnsi="PT Astra Serif"/>
          <w:sz w:val="26"/>
          <w:szCs w:val="26"/>
        </w:rPr>
        <w:t>Модернизация сферы социального обслуживания и развитие сектора негосударственных организаций в сфере оказания социальных услуг</w:t>
      </w:r>
      <w:r w:rsidRPr="00B32E22">
        <w:rPr>
          <w:rFonts w:ascii="PT Astra Serif" w:hAnsi="PT Astra Serif"/>
          <w:sz w:val="26"/>
          <w:szCs w:val="26"/>
        </w:rPr>
        <w:t>»</w:t>
      </w:r>
      <w:r w:rsidR="003E5283" w:rsidRPr="00B32E22">
        <w:rPr>
          <w:rFonts w:ascii="PT Astra Serif" w:hAnsi="PT Astra Serif"/>
          <w:sz w:val="26"/>
          <w:szCs w:val="26"/>
        </w:rPr>
        <w:t xml:space="preserve">, не входящего в состав национального проекта и являющегося структурным элементом государственной программы Российской Федерации </w:t>
      </w:r>
      <w:r w:rsidRPr="00B32E22">
        <w:rPr>
          <w:rFonts w:ascii="PT Astra Serif" w:hAnsi="PT Astra Serif"/>
          <w:sz w:val="26"/>
          <w:szCs w:val="26"/>
        </w:rPr>
        <w:t>«</w:t>
      </w:r>
      <w:r w:rsidR="003E5283" w:rsidRPr="00B32E22">
        <w:rPr>
          <w:rFonts w:ascii="PT Astra Serif" w:hAnsi="PT Astra Serif"/>
          <w:sz w:val="26"/>
          <w:szCs w:val="26"/>
        </w:rPr>
        <w:t>Социальная поддержка граждан</w:t>
      </w:r>
      <w:r w:rsidRPr="00B32E22">
        <w:rPr>
          <w:rFonts w:ascii="PT Astra Serif" w:hAnsi="PT Astra Serif"/>
          <w:sz w:val="26"/>
          <w:szCs w:val="26"/>
        </w:rPr>
        <w:t>»</w:t>
      </w:r>
      <w:r w:rsidR="003E5283" w:rsidRPr="00B32E22">
        <w:rPr>
          <w:rFonts w:ascii="PT Astra Serif" w:hAnsi="PT Astra Serif"/>
          <w:sz w:val="26"/>
          <w:szCs w:val="26"/>
        </w:rPr>
        <w:t>, и реализаци</w:t>
      </w:r>
      <w:r w:rsidRPr="00B32E22">
        <w:rPr>
          <w:rFonts w:ascii="PT Astra Serif" w:hAnsi="PT Astra Serif"/>
          <w:sz w:val="26"/>
          <w:szCs w:val="26"/>
        </w:rPr>
        <w:t>я</w:t>
      </w:r>
      <w:r w:rsidR="003E5283" w:rsidRPr="00B32E22">
        <w:rPr>
          <w:rFonts w:ascii="PT Astra Serif" w:hAnsi="PT Astra Serif"/>
          <w:sz w:val="26"/>
          <w:szCs w:val="26"/>
        </w:rPr>
        <w:t xml:space="preserve"> в рамках комплекса мер по оказанию поддержки детям, находящимся в трудной жизненной ситуации, инновационного социального проекта города Югорска «Создание муниципального центра «Перспективы»</w:t>
      </w:r>
      <w:r w:rsidRPr="00B32E22">
        <w:rPr>
          <w:rFonts w:ascii="PT Astra Serif" w:hAnsi="PT Astra Serif"/>
          <w:sz w:val="26"/>
          <w:szCs w:val="26"/>
        </w:rPr>
        <w:t>.</w:t>
      </w:r>
    </w:p>
    <w:p w:rsidR="00785B1F" w:rsidRPr="00B32E22" w:rsidRDefault="00785B1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32E22" w:rsidRDefault="00C2618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32E22" w:rsidRDefault="00C2618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32E22" w:rsidRDefault="00C2618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32E22" w:rsidRDefault="00C2618F" w:rsidP="00785B1F">
      <w:pPr>
        <w:jc w:val="both"/>
        <w:rPr>
          <w:rFonts w:ascii="PT Astra Serif" w:hAnsi="PT Astra Serif"/>
          <w:sz w:val="26"/>
          <w:szCs w:val="26"/>
        </w:rPr>
        <w:sectPr w:rsidR="00C2618F" w:rsidRPr="00B32E22" w:rsidSect="00465371">
          <w:headerReference w:type="default" r:id="rId13"/>
          <w:footerReference w:type="default" r:id="rId14"/>
          <w:pgSz w:w="11906" w:h="16838"/>
          <w:pgMar w:top="1134" w:right="851" w:bottom="1134" w:left="1418" w:header="709" w:footer="278" w:gutter="0"/>
          <w:pgNumType w:start="470"/>
          <w:cols w:space="708"/>
          <w:docGrid w:linePitch="360"/>
        </w:sectPr>
      </w:pPr>
    </w:p>
    <w:p w:rsidR="001679C0" w:rsidRPr="00B32E22" w:rsidRDefault="001679C0" w:rsidP="00884526">
      <w:pPr>
        <w:ind w:left="7799"/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lastRenderedPageBreak/>
        <w:t>Таблица 1</w:t>
      </w:r>
      <w:r w:rsidR="00E61BC2">
        <w:rPr>
          <w:rFonts w:ascii="PT Astra Serif" w:hAnsi="PT Astra Serif"/>
          <w:sz w:val="26"/>
          <w:szCs w:val="26"/>
        </w:rPr>
        <w:t>4</w:t>
      </w:r>
    </w:p>
    <w:p w:rsidR="000E7FBE" w:rsidRPr="00B32E22" w:rsidRDefault="000E7FBE" w:rsidP="00884526">
      <w:pPr>
        <w:ind w:left="7799"/>
        <w:jc w:val="right"/>
        <w:rPr>
          <w:rFonts w:ascii="PT Astra Serif" w:hAnsi="PT Astra Serif"/>
          <w:sz w:val="26"/>
          <w:szCs w:val="26"/>
        </w:rPr>
      </w:pPr>
    </w:p>
    <w:p w:rsidR="00DE427C" w:rsidRPr="00B32E22" w:rsidRDefault="00DE427C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>Нормативы зачисления</w:t>
      </w:r>
      <w:r w:rsidR="00605CED" w:rsidRPr="00B32E22">
        <w:rPr>
          <w:rFonts w:ascii="PT Astra Serif" w:hAnsi="PT Astra Serif"/>
          <w:b/>
          <w:bCs/>
          <w:sz w:val="26"/>
          <w:szCs w:val="26"/>
        </w:rPr>
        <w:t xml:space="preserve"> основных </w:t>
      </w:r>
      <w:r w:rsidRPr="00B32E22">
        <w:rPr>
          <w:rFonts w:ascii="PT Astra Serif" w:hAnsi="PT Astra Serif"/>
          <w:b/>
          <w:bCs/>
          <w:sz w:val="26"/>
          <w:szCs w:val="26"/>
        </w:rPr>
        <w:t xml:space="preserve">налоговых </w:t>
      </w:r>
      <w:r w:rsidR="00E61BC2">
        <w:rPr>
          <w:rFonts w:ascii="PT Astra Serif" w:hAnsi="PT Astra Serif"/>
          <w:b/>
          <w:bCs/>
          <w:sz w:val="26"/>
          <w:szCs w:val="26"/>
        </w:rPr>
        <w:t xml:space="preserve">(за исключением НДФЛ) </w:t>
      </w:r>
      <w:r w:rsidRPr="00B32E22">
        <w:rPr>
          <w:rFonts w:ascii="PT Astra Serif" w:hAnsi="PT Astra Serif"/>
          <w:b/>
          <w:bCs/>
          <w:sz w:val="26"/>
          <w:szCs w:val="26"/>
        </w:rPr>
        <w:t>и неналоговых доходов в бюджет города Югорска</w:t>
      </w:r>
      <w:r w:rsidR="00E61BC2">
        <w:rPr>
          <w:rFonts w:ascii="PT Astra Serif" w:hAnsi="PT Astra Serif"/>
          <w:b/>
          <w:bCs/>
          <w:sz w:val="26"/>
          <w:szCs w:val="26"/>
        </w:rPr>
        <w:t>,</w:t>
      </w:r>
    </w:p>
    <w:p w:rsidR="001679C0" w:rsidRPr="00B32E22" w:rsidRDefault="0025045C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32E22">
        <w:rPr>
          <w:rFonts w:ascii="PT Astra Serif" w:hAnsi="PT Astra Serif"/>
          <w:b/>
          <w:bCs/>
          <w:sz w:val="26"/>
          <w:szCs w:val="26"/>
        </w:rPr>
        <w:t>на 202</w:t>
      </w:r>
      <w:r w:rsidR="00B32E22" w:rsidRPr="00B32E22">
        <w:rPr>
          <w:rFonts w:ascii="PT Astra Serif" w:hAnsi="PT Astra Serif"/>
          <w:b/>
          <w:bCs/>
          <w:sz w:val="26"/>
          <w:szCs w:val="26"/>
        </w:rPr>
        <w:t>5</w:t>
      </w:r>
      <w:r w:rsidRPr="00B32E22">
        <w:rPr>
          <w:rFonts w:ascii="PT Astra Serif" w:hAnsi="PT Astra Serif"/>
          <w:b/>
          <w:bCs/>
          <w:sz w:val="26"/>
          <w:szCs w:val="26"/>
        </w:rPr>
        <w:t xml:space="preserve"> год и на плановый период 202</w:t>
      </w:r>
      <w:r w:rsidR="00B32E22" w:rsidRPr="00B32E22">
        <w:rPr>
          <w:rFonts w:ascii="PT Astra Serif" w:hAnsi="PT Astra Serif"/>
          <w:b/>
          <w:bCs/>
          <w:sz w:val="26"/>
          <w:szCs w:val="26"/>
        </w:rPr>
        <w:t>6</w:t>
      </w:r>
      <w:r w:rsidRPr="00B32E22">
        <w:rPr>
          <w:rFonts w:ascii="PT Astra Serif" w:hAnsi="PT Astra Serif"/>
          <w:b/>
          <w:bCs/>
          <w:sz w:val="26"/>
          <w:szCs w:val="26"/>
        </w:rPr>
        <w:t xml:space="preserve"> и 202</w:t>
      </w:r>
      <w:r w:rsidR="00B32E22" w:rsidRPr="00B32E22">
        <w:rPr>
          <w:rFonts w:ascii="PT Astra Serif" w:hAnsi="PT Astra Serif"/>
          <w:b/>
          <w:bCs/>
          <w:sz w:val="26"/>
          <w:szCs w:val="26"/>
        </w:rPr>
        <w:t>7</w:t>
      </w:r>
      <w:r w:rsidRPr="00B32E22">
        <w:rPr>
          <w:rFonts w:ascii="PT Astra Serif" w:hAnsi="PT Astra Serif"/>
          <w:b/>
          <w:bCs/>
          <w:sz w:val="26"/>
          <w:szCs w:val="26"/>
        </w:rPr>
        <w:t xml:space="preserve"> годов</w:t>
      </w:r>
    </w:p>
    <w:p w:rsidR="001679C0" w:rsidRPr="00B32E22" w:rsidRDefault="00DE427C" w:rsidP="009F0C5C">
      <w:pPr>
        <w:jc w:val="right"/>
        <w:rPr>
          <w:rFonts w:ascii="PT Astra Serif" w:hAnsi="PT Astra Serif"/>
          <w:sz w:val="26"/>
          <w:szCs w:val="26"/>
        </w:rPr>
      </w:pPr>
      <w:r w:rsidRPr="00B32E22">
        <w:rPr>
          <w:rFonts w:ascii="PT Astra Serif" w:hAnsi="PT Astra Serif"/>
          <w:sz w:val="26"/>
          <w:szCs w:val="26"/>
        </w:rPr>
        <w:t xml:space="preserve"> </w:t>
      </w:r>
      <w:r w:rsidR="001679C0" w:rsidRPr="00B32E22">
        <w:rPr>
          <w:rFonts w:ascii="PT Astra Serif" w:hAnsi="PT Astra Serif"/>
          <w:sz w:val="26"/>
          <w:szCs w:val="26"/>
        </w:rPr>
        <w:t>( в процентах)</w:t>
      </w:r>
    </w:p>
    <w:tbl>
      <w:tblPr>
        <w:tblW w:w="15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1416"/>
        <w:gridCol w:w="1485"/>
        <w:gridCol w:w="1464"/>
        <w:gridCol w:w="1134"/>
        <w:gridCol w:w="2315"/>
        <w:gridCol w:w="850"/>
        <w:gridCol w:w="850"/>
      </w:tblGrid>
      <w:tr w:rsidR="00B32E22" w:rsidRPr="00B32E22" w:rsidTr="00EB2EFA">
        <w:trPr>
          <w:trHeight w:val="407"/>
          <w:tblHeader/>
          <w:jc w:val="center"/>
        </w:trPr>
        <w:tc>
          <w:tcPr>
            <w:tcW w:w="5777" w:type="dxa"/>
            <w:vMerge w:val="restart"/>
            <w:shd w:val="clear" w:color="auto" w:fill="auto"/>
            <w:vAlign w:val="center"/>
          </w:tcPr>
          <w:p w:rsidR="007C211A" w:rsidRPr="00B32E22" w:rsidRDefault="007C211A" w:rsidP="009F0C5C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1416" w:type="dxa"/>
            <w:vMerge w:val="restart"/>
          </w:tcPr>
          <w:p w:rsidR="007C211A" w:rsidRPr="00B32E22" w:rsidRDefault="007C211A" w:rsidP="00ED0751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  <w:u w:val="single"/>
              </w:rPr>
            </w:pPr>
            <w:r w:rsidRPr="00B32E22">
              <w:rPr>
                <w:rFonts w:ascii="PT Astra Serif" w:hAnsi="PT Astra Serif"/>
                <w:bCs/>
                <w:i/>
                <w:sz w:val="22"/>
                <w:szCs w:val="22"/>
                <w:u w:val="single"/>
              </w:rPr>
              <w:t>Справочно:</w:t>
            </w:r>
          </w:p>
          <w:p w:rsidR="007C211A" w:rsidRPr="00B32E22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i/>
                <w:sz w:val="22"/>
                <w:szCs w:val="22"/>
              </w:rPr>
              <w:t xml:space="preserve">нормативы зачисления доходов в бюджет города Югорска </w:t>
            </w:r>
          </w:p>
          <w:p w:rsidR="007C211A" w:rsidRPr="00B32E22" w:rsidRDefault="007C211A" w:rsidP="00B32E22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i/>
                <w:sz w:val="22"/>
                <w:szCs w:val="22"/>
              </w:rPr>
              <w:t>на 202</w:t>
            </w:r>
            <w:r w:rsidR="00B32E22" w:rsidRPr="00B32E22">
              <w:rPr>
                <w:rFonts w:ascii="PT Astra Serif" w:hAnsi="PT Astra Serif"/>
                <w:bCs/>
                <w:i/>
                <w:sz w:val="22"/>
                <w:szCs w:val="22"/>
              </w:rPr>
              <w:t>4</w:t>
            </w:r>
            <w:r w:rsidRPr="00B32E22">
              <w:rPr>
                <w:rFonts w:ascii="PT Astra Serif" w:hAnsi="PT Astra Serif"/>
                <w:bCs/>
                <w:i/>
                <w:sz w:val="22"/>
                <w:szCs w:val="22"/>
              </w:rPr>
              <w:t xml:space="preserve"> год</w:t>
            </w:r>
          </w:p>
        </w:tc>
        <w:tc>
          <w:tcPr>
            <w:tcW w:w="1485" w:type="dxa"/>
            <w:vMerge w:val="restart"/>
            <w:vAlign w:val="center"/>
          </w:tcPr>
          <w:p w:rsidR="007E29A8" w:rsidRPr="00B32E22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Нормативы зачисления доходов в бюджет </w:t>
            </w:r>
          </w:p>
          <w:p w:rsidR="007C211A" w:rsidRPr="00B32E22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города Югорска </w:t>
            </w:r>
          </w:p>
          <w:p w:rsidR="00E61BC2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на </w:t>
            </w:r>
          </w:p>
          <w:p w:rsidR="007C211A" w:rsidRPr="00B32E22" w:rsidRDefault="00132B68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>202</w:t>
            </w:r>
            <w:r w:rsidR="00B32E22"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>5</w:t>
            </w:r>
            <w:r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- 202</w:t>
            </w:r>
            <w:r w:rsidR="00B32E22"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>7</w:t>
            </w:r>
            <w:r w:rsidR="007C211A"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годы, </w:t>
            </w:r>
          </w:p>
          <w:p w:rsidR="007C211A" w:rsidRPr="00B32E22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4913" w:type="dxa"/>
            <w:gridSpan w:val="3"/>
            <w:shd w:val="clear" w:color="auto" w:fill="auto"/>
            <w:vAlign w:val="center"/>
          </w:tcPr>
          <w:p w:rsidR="007C211A" w:rsidRPr="00B32E22" w:rsidRDefault="007C211A" w:rsidP="00E14F8F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00" w:type="dxa"/>
            <w:gridSpan w:val="2"/>
          </w:tcPr>
          <w:p w:rsidR="007C211A" w:rsidRPr="00B32E22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  <w:u w:val="single"/>
              </w:rPr>
            </w:pPr>
            <w:r w:rsidRPr="00B32E22">
              <w:rPr>
                <w:rFonts w:ascii="PT Astra Serif" w:hAnsi="PT Astra Serif"/>
                <w:bCs/>
                <w:i/>
                <w:szCs w:val="22"/>
                <w:u w:val="single"/>
              </w:rPr>
              <w:t>Справочно:</w:t>
            </w:r>
          </w:p>
          <w:p w:rsidR="007C211A" w:rsidRPr="00B32E22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B32E22">
              <w:rPr>
                <w:rFonts w:ascii="PT Astra Serif" w:hAnsi="PT Astra Serif"/>
                <w:bCs/>
                <w:i/>
                <w:szCs w:val="22"/>
              </w:rPr>
              <w:t xml:space="preserve">нормативы зачисления </w:t>
            </w:r>
          </w:p>
          <w:p w:rsidR="00A42388" w:rsidRPr="00B32E22" w:rsidRDefault="007C211A" w:rsidP="00A15D57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B32E22">
              <w:rPr>
                <w:rFonts w:ascii="PT Astra Serif" w:hAnsi="PT Astra Serif"/>
                <w:bCs/>
                <w:i/>
                <w:szCs w:val="22"/>
              </w:rPr>
              <w:t xml:space="preserve">доходов </w:t>
            </w:r>
            <w:proofErr w:type="gramStart"/>
            <w:r w:rsidRPr="00B32E22">
              <w:rPr>
                <w:rFonts w:ascii="PT Astra Serif" w:hAnsi="PT Astra Serif"/>
                <w:bCs/>
                <w:i/>
                <w:szCs w:val="22"/>
              </w:rPr>
              <w:t>на</w:t>
            </w:r>
            <w:proofErr w:type="gramEnd"/>
            <w:r w:rsidRPr="00B32E22">
              <w:rPr>
                <w:rFonts w:ascii="PT Astra Serif" w:hAnsi="PT Astra Serif"/>
                <w:bCs/>
                <w:i/>
                <w:szCs w:val="22"/>
              </w:rPr>
              <w:t xml:space="preserve"> </w:t>
            </w:r>
          </w:p>
          <w:p w:rsidR="007C211A" w:rsidRPr="00B32E22" w:rsidRDefault="00132B68" w:rsidP="00B32E22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  <w:u w:val="single"/>
              </w:rPr>
            </w:pPr>
            <w:r w:rsidRPr="00B32E22">
              <w:rPr>
                <w:rFonts w:ascii="PT Astra Serif" w:hAnsi="PT Astra Serif"/>
                <w:bCs/>
                <w:i/>
                <w:szCs w:val="22"/>
              </w:rPr>
              <w:t>202</w:t>
            </w:r>
            <w:r w:rsidR="00B32E22" w:rsidRPr="00B32E22">
              <w:rPr>
                <w:rFonts w:ascii="PT Astra Serif" w:hAnsi="PT Astra Serif"/>
                <w:bCs/>
                <w:i/>
                <w:szCs w:val="22"/>
              </w:rPr>
              <w:t>5</w:t>
            </w:r>
            <w:r w:rsidRPr="00B32E22">
              <w:rPr>
                <w:rFonts w:ascii="PT Astra Serif" w:hAnsi="PT Astra Serif"/>
                <w:bCs/>
                <w:i/>
                <w:szCs w:val="22"/>
              </w:rPr>
              <w:t xml:space="preserve"> - 202</w:t>
            </w:r>
            <w:r w:rsidR="00B32E22" w:rsidRPr="00B32E22">
              <w:rPr>
                <w:rFonts w:ascii="PT Astra Serif" w:hAnsi="PT Astra Serif"/>
                <w:bCs/>
                <w:i/>
                <w:szCs w:val="22"/>
              </w:rPr>
              <w:t>7</w:t>
            </w:r>
            <w:r w:rsidR="007C211A" w:rsidRPr="00B32E22">
              <w:rPr>
                <w:rFonts w:ascii="PT Astra Serif" w:hAnsi="PT Astra Serif"/>
                <w:bCs/>
                <w:i/>
                <w:szCs w:val="22"/>
              </w:rPr>
              <w:t xml:space="preserve"> годы</w:t>
            </w:r>
          </w:p>
        </w:tc>
      </w:tr>
      <w:tr w:rsidR="00B32E22" w:rsidRPr="00B32E22" w:rsidTr="008213A7">
        <w:trPr>
          <w:trHeight w:val="918"/>
          <w:tblHeader/>
          <w:jc w:val="center"/>
        </w:trPr>
        <w:tc>
          <w:tcPr>
            <w:tcW w:w="5777" w:type="dxa"/>
            <w:vMerge/>
            <w:shd w:val="clear" w:color="auto" w:fill="auto"/>
            <w:noWrap/>
            <w:vAlign w:val="bottom"/>
          </w:tcPr>
          <w:p w:rsidR="007C211A" w:rsidRPr="00B32E22" w:rsidRDefault="007C211A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7C211A" w:rsidRPr="00B32E22" w:rsidRDefault="007C211A" w:rsidP="009F0C5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7C211A" w:rsidRPr="00B32E22" w:rsidRDefault="007C211A" w:rsidP="009F0C5C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shd w:val="clear" w:color="auto" w:fill="auto"/>
            <w:noWrap/>
            <w:vAlign w:val="center"/>
          </w:tcPr>
          <w:p w:rsidR="007C211A" w:rsidRPr="00B32E22" w:rsidRDefault="007C211A" w:rsidP="00FD6A00">
            <w:pPr>
              <w:ind w:left="-203" w:right="-136"/>
              <w:jc w:val="center"/>
              <w:rPr>
                <w:rFonts w:ascii="PT Astra Serif" w:hAnsi="PT Astra Serif"/>
                <w:szCs w:val="22"/>
              </w:rPr>
            </w:pPr>
            <w:r w:rsidRPr="00B32E22">
              <w:rPr>
                <w:rFonts w:ascii="PT Astra Serif" w:hAnsi="PT Astra Serif"/>
                <w:bCs/>
                <w:szCs w:val="22"/>
              </w:rPr>
              <w:t>Нормативы, установленные Бюджетным кодексом РФ</w:t>
            </w:r>
          </w:p>
        </w:tc>
        <w:tc>
          <w:tcPr>
            <w:tcW w:w="3449" w:type="dxa"/>
            <w:gridSpan w:val="2"/>
            <w:shd w:val="clear" w:color="auto" w:fill="auto"/>
            <w:noWrap/>
            <w:vAlign w:val="bottom"/>
          </w:tcPr>
          <w:p w:rsidR="007C211A" w:rsidRPr="00B32E22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B32E22">
              <w:rPr>
                <w:rFonts w:ascii="PT Astra Serif" w:hAnsi="PT Astra Serif"/>
                <w:bCs/>
                <w:szCs w:val="22"/>
              </w:rPr>
              <w:t xml:space="preserve">Нормативы, установленные нормативными правовыми актами Ханты-Мансийского автономного округа-Югры:  </w:t>
            </w:r>
          </w:p>
        </w:tc>
        <w:tc>
          <w:tcPr>
            <w:tcW w:w="850" w:type="dxa"/>
            <w:vMerge w:val="restart"/>
          </w:tcPr>
          <w:p w:rsidR="007C211A" w:rsidRPr="00B32E22" w:rsidRDefault="007C211A" w:rsidP="00A15D57">
            <w:pPr>
              <w:ind w:left="-42" w:right="-25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B32E22">
              <w:rPr>
                <w:rFonts w:ascii="PT Astra Serif" w:hAnsi="PT Astra Serif"/>
                <w:bCs/>
                <w:i/>
                <w:szCs w:val="22"/>
              </w:rPr>
              <w:t>в бюджет автономного округа</w:t>
            </w:r>
          </w:p>
        </w:tc>
        <w:tc>
          <w:tcPr>
            <w:tcW w:w="850" w:type="dxa"/>
            <w:vMerge w:val="restart"/>
          </w:tcPr>
          <w:p w:rsidR="007C211A" w:rsidRPr="00B32E22" w:rsidRDefault="007C211A" w:rsidP="00A15D57">
            <w:pPr>
              <w:ind w:left="-42" w:right="-25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B32E22">
              <w:rPr>
                <w:rFonts w:ascii="PT Astra Serif" w:hAnsi="PT Astra Serif"/>
                <w:bCs/>
                <w:i/>
                <w:szCs w:val="22"/>
              </w:rPr>
              <w:t>в федеральный бюджет</w:t>
            </w:r>
          </w:p>
        </w:tc>
      </w:tr>
      <w:tr w:rsidR="00B32E22" w:rsidRPr="00B32E22" w:rsidTr="00B32E22">
        <w:trPr>
          <w:trHeight w:val="1641"/>
          <w:tblHeader/>
          <w:jc w:val="center"/>
        </w:trPr>
        <w:tc>
          <w:tcPr>
            <w:tcW w:w="577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32E22" w:rsidRDefault="007C211A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7C211A" w:rsidRPr="00B32E22" w:rsidRDefault="007C211A" w:rsidP="009F0C5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bottom w:val="single" w:sz="4" w:space="0" w:color="auto"/>
            </w:tcBorders>
          </w:tcPr>
          <w:p w:rsidR="007C211A" w:rsidRPr="00B32E22" w:rsidRDefault="007C211A" w:rsidP="009F0C5C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32E22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2EFA" w:rsidRPr="00B32E22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B32E22">
              <w:rPr>
                <w:rFonts w:ascii="PT Astra Serif" w:hAnsi="PT Astra Serif"/>
                <w:szCs w:val="22"/>
              </w:rPr>
              <w:t xml:space="preserve">единые нормативы, установленные законом </w:t>
            </w:r>
          </w:p>
          <w:p w:rsidR="007C211A" w:rsidRPr="00B32E22" w:rsidRDefault="00EB2EF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B32E22">
              <w:rPr>
                <w:rFonts w:ascii="PT Astra Serif" w:hAnsi="PT Astra Serif"/>
                <w:szCs w:val="22"/>
              </w:rPr>
              <w:t xml:space="preserve">№ </w:t>
            </w:r>
            <w:r w:rsidR="007C211A" w:rsidRPr="00B32E22">
              <w:rPr>
                <w:rFonts w:ascii="PT Astra Serif" w:hAnsi="PT Astra Serif"/>
                <w:szCs w:val="22"/>
              </w:rPr>
              <w:t>132-оз</w:t>
            </w:r>
            <w:r w:rsidR="00FD6A00" w:rsidRPr="00B32E22">
              <w:rPr>
                <w:rStyle w:val="aff3"/>
                <w:rFonts w:ascii="PT Astra Serif" w:hAnsi="PT Astra Serif"/>
                <w:szCs w:val="22"/>
              </w:rPr>
              <w:footnoteReference w:customMarkFollows="1" w:id="1"/>
              <w:sym w:font="Symbol" w:char="F02A"/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6A00" w:rsidRPr="00B32E22" w:rsidRDefault="00FD6A00" w:rsidP="00FD6A00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B32E22">
              <w:rPr>
                <w:rFonts w:ascii="PT Astra Serif" w:hAnsi="PT Astra Serif"/>
                <w:bCs/>
                <w:szCs w:val="22"/>
              </w:rPr>
              <w:t>Нормативы, установленные</w:t>
            </w:r>
            <w:r w:rsidR="00B32E22" w:rsidRPr="00B32E22">
              <w:rPr>
                <w:rFonts w:ascii="PT Astra Serif" w:hAnsi="PT Astra Serif"/>
                <w:bCs/>
                <w:szCs w:val="22"/>
              </w:rPr>
              <w:t xml:space="preserve"> проектом</w:t>
            </w:r>
            <w:r w:rsidRPr="00B32E22">
              <w:rPr>
                <w:rFonts w:ascii="PT Astra Serif" w:hAnsi="PT Astra Serif"/>
                <w:szCs w:val="22"/>
              </w:rPr>
              <w:t xml:space="preserve"> </w:t>
            </w:r>
          </w:p>
          <w:p w:rsidR="00FD6A00" w:rsidRPr="00B32E22" w:rsidRDefault="00FD6A00" w:rsidP="00FD6A00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B32E22">
              <w:rPr>
                <w:rFonts w:ascii="PT Astra Serif" w:hAnsi="PT Astra Serif"/>
                <w:szCs w:val="22"/>
              </w:rPr>
              <w:t>Закон</w:t>
            </w:r>
            <w:r w:rsidR="00B32E22" w:rsidRPr="00B32E22">
              <w:rPr>
                <w:rFonts w:ascii="PT Astra Serif" w:hAnsi="PT Astra Serif"/>
                <w:szCs w:val="22"/>
              </w:rPr>
              <w:t>а</w:t>
            </w:r>
            <w:r w:rsidRPr="00B32E22">
              <w:rPr>
                <w:rFonts w:ascii="PT Astra Serif" w:hAnsi="PT Astra Serif"/>
                <w:szCs w:val="22"/>
              </w:rPr>
              <w:t xml:space="preserve"> о бюджете</w:t>
            </w:r>
          </w:p>
          <w:p w:rsidR="007C211A" w:rsidRPr="00B32E22" w:rsidRDefault="00FD6A00" w:rsidP="00B32E22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B32E22">
              <w:rPr>
                <w:rFonts w:ascii="PT Astra Serif" w:hAnsi="PT Astra Serif"/>
                <w:szCs w:val="22"/>
              </w:rPr>
              <w:t>(</w:t>
            </w:r>
            <w:proofErr w:type="spellStart"/>
            <w:r w:rsidR="007C211A" w:rsidRPr="00B32E22">
              <w:rPr>
                <w:rFonts w:ascii="PT Astra Serif" w:hAnsi="PT Astra Serif"/>
                <w:szCs w:val="22"/>
              </w:rPr>
              <w:t>дефференцированный</w:t>
            </w:r>
            <w:proofErr w:type="spellEnd"/>
            <w:r w:rsidR="007C211A" w:rsidRPr="00B32E22">
              <w:rPr>
                <w:rFonts w:ascii="PT Astra Serif" w:hAnsi="PT Astra Serif"/>
                <w:szCs w:val="22"/>
              </w:rPr>
              <w:t xml:space="preserve">  норматив отчислений</w:t>
            </w:r>
            <w:r w:rsidRPr="00B32E22">
              <w:rPr>
                <w:rFonts w:ascii="PT Astra Serif" w:hAnsi="PT Astra Serif"/>
                <w:szCs w:val="22"/>
              </w:rPr>
              <w:t>,</w:t>
            </w:r>
            <w:r w:rsidR="007C211A" w:rsidRPr="00B32E22">
              <w:rPr>
                <w:rFonts w:ascii="PT Astra Serif" w:hAnsi="PT Astra Serif"/>
                <w:szCs w:val="22"/>
              </w:rPr>
              <w:t xml:space="preserve">  норматив</w:t>
            </w:r>
            <w:r w:rsidR="006A38C2" w:rsidRPr="00B32E22">
              <w:rPr>
                <w:rFonts w:ascii="PT Astra Serif" w:hAnsi="PT Astra Serif"/>
                <w:szCs w:val="22"/>
              </w:rPr>
              <w:t xml:space="preserve"> распределения доходов</w:t>
            </w:r>
            <w:r w:rsidRPr="00B32E22">
              <w:rPr>
                <w:rFonts w:ascii="PT Astra Serif" w:hAnsi="PT Astra Serif"/>
                <w:szCs w:val="22"/>
              </w:rPr>
              <w:t>)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C211A" w:rsidRPr="00B32E22" w:rsidRDefault="007C211A" w:rsidP="00ED075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C211A" w:rsidRPr="00B32E22" w:rsidRDefault="007C211A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B32E22" w:rsidRPr="00B32E22" w:rsidTr="000E7FBE">
        <w:trPr>
          <w:trHeight w:val="168"/>
          <w:tblHeader/>
          <w:jc w:val="center"/>
        </w:trPr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32E22" w:rsidRDefault="00A7140B" w:rsidP="000F6553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7C211A" w:rsidRPr="00B32E22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211A" w:rsidRPr="00B32E22" w:rsidRDefault="00A7140B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32E22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32E22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32E22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C211A" w:rsidRPr="00B32E22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C211A" w:rsidRPr="00B32E22" w:rsidRDefault="00A7140B" w:rsidP="00A15D5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</w:tr>
      <w:tr w:rsidR="00B32E22" w:rsidRPr="00B32E22" w:rsidTr="000E7FBE">
        <w:trPr>
          <w:trHeight w:val="168"/>
          <w:jc w:val="center"/>
        </w:trPr>
        <w:tc>
          <w:tcPr>
            <w:tcW w:w="15291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1334D" w:rsidRPr="00B32E22" w:rsidRDefault="0011334D" w:rsidP="0011334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НАЛОГОВЫЕ  ДОХОДЫ</w:t>
            </w:r>
          </w:p>
        </w:tc>
      </w:tr>
      <w:tr w:rsidR="00B32E22" w:rsidRPr="00B32E22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7C21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Акцизы на нефтепродукты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0,4176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6F634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6"/>
              </w:rPr>
              <w:t>0,4449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B32E2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6"/>
              </w:rPr>
              <w:t>0,4449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11334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148"/>
          <w:jc w:val="center"/>
        </w:trPr>
        <w:tc>
          <w:tcPr>
            <w:tcW w:w="5777" w:type="dxa"/>
            <w:shd w:val="clear" w:color="auto" w:fill="FFFFFF"/>
          </w:tcPr>
          <w:p w:rsidR="00B32E22" w:rsidRPr="00B32E22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FFFFFF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B32E22" w:rsidRPr="00B32E22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FFFFFF"/>
            <w:noWrap/>
            <w:vAlign w:val="center"/>
          </w:tcPr>
          <w:p w:rsidR="00B32E22" w:rsidRPr="00B32E22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4C44C0">
        <w:trPr>
          <w:trHeight w:val="213"/>
          <w:jc w:val="center"/>
        </w:trPr>
        <w:tc>
          <w:tcPr>
            <w:tcW w:w="5777" w:type="dxa"/>
            <w:shd w:val="clear" w:color="auto" w:fill="FFFFFF"/>
            <w:vAlign w:val="center"/>
          </w:tcPr>
          <w:p w:rsidR="00B32E22" w:rsidRPr="00B32E22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Транспортный налог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20,0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20,0</w:t>
            </w:r>
          </w:p>
        </w:tc>
        <w:tc>
          <w:tcPr>
            <w:tcW w:w="1464" w:type="dxa"/>
            <w:shd w:val="clear" w:color="auto" w:fill="FFFFFF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20,0</w:t>
            </w:r>
          </w:p>
        </w:tc>
        <w:tc>
          <w:tcPr>
            <w:tcW w:w="2315" w:type="dxa"/>
            <w:shd w:val="clear" w:color="auto" w:fill="FFFFFF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80,0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  <w:vAlign w:val="bottom"/>
          </w:tcPr>
          <w:p w:rsidR="00B32E22" w:rsidRPr="00B32E22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430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  <w:shd w:val="clear" w:color="auto" w:fill="FFFFFF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70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EB2EFA">
        <w:trPr>
          <w:trHeight w:val="418"/>
          <w:jc w:val="center"/>
        </w:trPr>
        <w:tc>
          <w:tcPr>
            <w:tcW w:w="15291" w:type="dxa"/>
            <w:gridSpan w:val="8"/>
            <w:shd w:val="clear" w:color="auto" w:fill="auto"/>
            <w:vAlign w:val="center"/>
          </w:tcPr>
          <w:p w:rsidR="00B32E22" w:rsidRPr="00B32E22" w:rsidRDefault="00B32E22" w:rsidP="0011334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НЕНАЛОГОВЫЕ  ДОХОДЫ</w:t>
            </w:r>
          </w:p>
        </w:tc>
      </w:tr>
      <w:tr w:rsidR="00B32E22" w:rsidRPr="00B32E22" w:rsidTr="008213A7">
        <w:trPr>
          <w:trHeight w:val="418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67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67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469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7A7EC5">
            <w:pPr>
              <w:pStyle w:val="ConsPlusCell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proofErr w:type="gramStart"/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Доходы от части прибыли муниципальных унитарных предприятий, остающейся после уплаты налогов и иных обязательных платежей, в размерах, определяемых в порядке, установленном муниципальными правовыми актами представительных органов муниципальных образований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177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60,0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340E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350C1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40,0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12600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платных услуг, оказываемых муниципальными казенными учреждениями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pacing w:val="-8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07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1260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Доходы от использования имущества, находящегося в муниципальной собственности, за исключением </w:t>
            </w: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12600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Доходы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126005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94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6A38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Денежные взыскания (штрафы), предусмотренные Кодексом Российской Федерации об административных правонарушениях (за исключением установленных главами 12 и 15 Кодекса Российской Федерации об административных правонарушениях), налагаемые: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0926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i/>
                <w:sz w:val="22"/>
                <w:szCs w:val="22"/>
              </w:rPr>
            </w:pPr>
            <w:proofErr w:type="gramStart"/>
            <w:r w:rsidRPr="00B32E22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B32E22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 xml:space="preserve">мировыми судьями, комиссиями по делам </w:t>
            </w:r>
            <w:r w:rsidRPr="00B32E22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lastRenderedPageBreak/>
              <w:t>несовершеннолетних и защите их прав (по месту нахождения органа или должностного лица, принявшего решение о наложении денежного взыскания (штрафа)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50,0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EE62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 xml:space="preserve">- </w:t>
            </w:r>
            <w:r w:rsidRPr="00B32E22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должностными лицами исполнительных органов автономного округа, государственных учреждений, подведомственных исполнительным органам автономного округа (по месту совершения правонарушения)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6524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Суммы штрафов, установленных Кодексом Российской Федерации об административных правонарушениях за административные правонарушения, выявленные должностными лицами органов муниципального контроля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1C0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Суммы административных штрафов, установленных законами субъектов Российской Федерации з</w:t>
            </w:r>
            <w:r w:rsidRPr="00B32E22">
              <w:rPr>
                <w:rFonts w:ascii="PT Astra Serif" w:eastAsia="Calibri" w:hAnsi="PT Astra Serif"/>
                <w:sz w:val="22"/>
                <w:szCs w:val="22"/>
              </w:rPr>
              <w:t>а нарушение муниципальных правовых актов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6A38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Денежные взыскания (штрафы), предусмотренные законом Ханты-Мансийского автономного округа - Югры "Об административных правонарушениях", налагаемые: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6524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i/>
                <w:sz w:val="22"/>
                <w:szCs w:val="22"/>
              </w:rPr>
            </w:pPr>
            <w:proofErr w:type="gramStart"/>
            <w:r w:rsidRPr="00B32E22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B32E22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 xml:space="preserve">мировыми судьями, комиссиями по делам несовершеннолетних и защите их прав (по месту </w:t>
            </w:r>
            <w:r w:rsidRPr="00B32E22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lastRenderedPageBreak/>
              <w:t>нахождения органа или должностного лица, принявшего решение о наложении денежного взыскания (штрафа) 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C853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 xml:space="preserve">- </w:t>
            </w:r>
            <w:r w:rsidRPr="00B32E22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должностными лицами исполнительных органов автономного округа, административными комиссиями (по месту совершения правонарушения)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6524A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pStyle w:val="affd"/>
              <w:jc w:val="both"/>
              <w:rPr>
                <w:rFonts w:ascii="PT Astra Serif" w:eastAsia="Calibri" w:hAnsi="PT Astra Serif" w:cs="Times New Roman"/>
                <w:sz w:val="22"/>
                <w:szCs w:val="22"/>
              </w:rPr>
            </w:pPr>
            <w:r w:rsidRPr="00B32E22">
              <w:rPr>
                <w:rFonts w:ascii="PT Astra Serif" w:eastAsia="Calibri" w:hAnsi="PT Astra Serif" w:cs="Times New Roman"/>
                <w:sz w:val="22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proofErr w:type="gramStart"/>
            <w:r w:rsidRPr="00B32E22">
              <w:rPr>
                <w:rFonts w:ascii="PT Astra Serif" w:eastAsia="Calibri" w:hAnsi="PT Astra Serif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B32E22">
              <w:rPr>
                <w:rFonts w:ascii="PT Astra Serif" w:eastAsia="Calibri" w:hAnsi="PT Astra Serif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proofErr w:type="gramStart"/>
            <w:r w:rsidRPr="00B32E22">
              <w:rPr>
                <w:rFonts w:ascii="PT Astra Serif" w:eastAsia="Calibri" w:hAnsi="PT Astra Serif" w:cs="Times New Roman"/>
                <w:sz w:val="22"/>
                <w:szCs w:val="22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B32E22">
              <w:rPr>
                <w:rFonts w:ascii="PT Astra Serif" w:hAnsi="PT Astra Serif" w:cs="Times New Roman"/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r w:rsidRPr="00B32E22">
              <w:rPr>
                <w:rFonts w:ascii="PT Astra Serif" w:hAnsi="PT Astra Serif" w:cs="Times New Roman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B32E22">
              <w:rPr>
                <w:rFonts w:ascii="PT Astra Serif" w:hAnsi="PT Astra Serif" w:cs="Times New Roman"/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32E22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32E22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B32E22">
              <w:rPr>
                <w:rFonts w:ascii="PT Astra Serif" w:hAnsi="PT Astra Serif" w:cs="Times New Roman"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32E22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32E22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32E22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32E22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</w:tbl>
    <w:p w:rsidR="0078424C" w:rsidRPr="00B32E22" w:rsidRDefault="001679C0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B32E22">
        <w:rPr>
          <w:rFonts w:ascii="PT Astra Serif" w:hAnsi="PT Astra Serif"/>
          <w:sz w:val="24"/>
          <w:szCs w:val="24"/>
        </w:rPr>
        <w:t xml:space="preserve">Прочие налоги, сборы, штрафы и иные платежи </w:t>
      </w:r>
      <w:r w:rsidR="0011334D" w:rsidRPr="00B32E22">
        <w:rPr>
          <w:rFonts w:ascii="PT Astra Serif" w:hAnsi="PT Astra Serif"/>
          <w:sz w:val="24"/>
          <w:szCs w:val="24"/>
        </w:rPr>
        <w:t>учтены в проект</w:t>
      </w:r>
      <w:r w:rsidR="00EE08EC" w:rsidRPr="00B32E22">
        <w:rPr>
          <w:rFonts w:ascii="PT Astra Serif" w:hAnsi="PT Astra Serif"/>
          <w:sz w:val="24"/>
          <w:szCs w:val="24"/>
        </w:rPr>
        <w:t>е</w:t>
      </w:r>
      <w:r w:rsidR="0011334D" w:rsidRPr="00B32E22">
        <w:rPr>
          <w:rFonts w:ascii="PT Astra Serif" w:hAnsi="PT Astra Serif"/>
          <w:sz w:val="24"/>
          <w:szCs w:val="24"/>
        </w:rPr>
        <w:t xml:space="preserve"> бюджета </w:t>
      </w:r>
      <w:r w:rsidR="0025045C" w:rsidRPr="00B32E22">
        <w:rPr>
          <w:rFonts w:ascii="PT Astra Serif" w:hAnsi="PT Astra Serif"/>
          <w:sz w:val="24"/>
          <w:szCs w:val="24"/>
        </w:rPr>
        <w:t>на 202</w:t>
      </w:r>
      <w:r w:rsidR="00B32E22" w:rsidRPr="00B32E22">
        <w:rPr>
          <w:rFonts w:ascii="PT Astra Serif" w:hAnsi="PT Astra Serif"/>
          <w:sz w:val="24"/>
          <w:szCs w:val="24"/>
        </w:rPr>
        <w:t>5</w:t>
      </w:r>
      <w:r w:rsidR="0025045C" w:rsidRPr="00B32E22">
        <w:rPr>
          <w:rFonts w:ascii="PT Astra Serif" w:hAnsi="PT Astra Serif"/>
          <w:sz w:val="24"/>
          <w:szCs w:val="24"/>
        </w:rPr>
        <w:t xml:space="preserve"> год и на плановый период 202</w:t>
      </w:r>
      <w:r w:rsidR="00B32E22" w:rsidRPr="00B32E22">
        <w:rPr>
          <w:rFonts w:ascii="PT Astra Serif" w:hAnsi="PT Astra Serif"/>
          <w:sz w:val="24"/>
          <w:szCs w:val="24"/>
        </w:rPr>
        <w:t>6</w:t>
      </w:r>
      <w:r w:rsidR="0025045C" w:rsidRPr="00B32E22">
        <w:rPr>
          <w:rFonts w:ascii="PT Astra Serif" w:hAnsi="PT Astra Serif"/>
          <w:sz w:val="24"/>
          <w:szCs w:val="24"/>
        </w:rPr>
        <w:t xml:space="preserve"> и 202</w:t>
      </w:r>
      <w:r w:rsidR="00B32E22" w:rsidRPr="00B32E22">
        <w:rPr>
          <w:rFonts w:ascii="PT Astra Serif" w:hAnsi="PT Astra Serif"/>
          <w:sz w:val="24"/>
          <w:szCs w:val="24"/>
        </w:rPr>
        <w:t>7</w:t>
      </w:r>
      <w:r w:rsidR="0025045C" w:rsidRPr="00B32E22">
        <w:rPr>
          <w:rFonts w:ascii="PT Astra Serif" w:hAnsi="PT Astra Serif"/>
          <w:sz w:val="24"/>
          <w:szCs w:val="24"/>
        </w:rPr>
        <w:t xml:space="preserve"> годов</w:t>
      </w:r>
      <w:r w:rsidR="0011334D" w:rsidRPr="00B32E22">
        <w:rPr>
          <w:rFonts w:ascii="PT Astra Serif" w:hAnsi="PT Astra Serif"/>
          <w:sz w:val="24"/>
          <w:szCs w:val="24"/>
        </w:rPr>
        <w:t xml:space="preserve"> </w:t>
      </w:r>
      <w:r w:rsidRPr="00B32E22">
        <w:rPr>
          <w:rFonts w:ascii="PT Astra Serif" w:hAnsi="PT Astra Serif"/>
          <w:sz w:val="24"/>
          <w:szCs w:val="24"/>
        </w:rPr>
        <w:t>по нормативам, установленным законодательством Российской Федерации и Ханты-Мансийского автономного округа – Югры.</w:t>
      </w:r>
      <w:r w:rsidR="004C3F10" w:rsidRPr="00B32E22">
        <w:rPr>
          <w:rFonts w:ascii="PT Astra Serif" w:hAnsi="PT Astra Serif"/>
          <w:sz w:val="24"/>
          <w:szCs w:val="24"/>
        </w:rPr>
        <w:t xml:space="preserve">   </w:t>
      </w:r>
      <w:r w:rsidR="00157AD3" w:rsidRPr="00B32E22">
        <w:rPr>
          <w:rFonts w:ascii="PT Astra Serif" w:hAnsi="PT Astra Serif"/>
          <w:sz w:val="24"/>
          <w:szCs w:val="24"/>
        </w:rPr>
        <w:t xml:space="preserve"> </w:t>
      </w:r>
    </w:p>
    <w:sectPr w:rsidR="0078424C" w:rsidRPr="00B32E22" w:rsidSect="0078424C">
      <w:pgSz w:w="16838" w:h="11906" w:orient="landscape"/>
      <w:pgMar w:top="1134" w:right="851" w:bottom="1134" w:left="1418" w:header="709" w:footer="278" w:gutter="0"/>
      <w:pgNumType w:start="4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C2" w:rsidRDefault="00E61BC2" w:rsidP="00AA38C8">
      <w:r>
        <w:separator/>
      </w:r>
    </w:p>
    <w:p w:rsidR="00E61BC2" w:rsidRDefault="00E61BC2"/>
  </w:endnote>
  <w:endnote w:type="continuationSeparator" w:id="0">
    <w:p w:rsidR="00E61BC2" w:rsidRDefault="00E61BC2" w:rsidP="00AA38C8">
      <w:r>
        <w:continuationSeparator/>
      </w:r>
    </w:p>
    <w:p w:rsidR="00E61BC2" w:rsidRDefault="00E61B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C2" w:rsidRPr="009205BB" w:rsidRDefault="00E61BC2">
    <w:pPr>
      <w:pStyle w:val="afa"/>
      <w:jc w:val="center"/>
      <w:rPr>
        <w:rFonts w:ascii="Times New Roman" w:hAnsi="Times New Roman"/>
      </w:rPr>
    </w:pPr>
  </w:p>
  <w:p w:rsidR="00E61BC2" w:rsidRDefault="00E61BC2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C2" w:rsidRDefault="00E61BC2" w:rsidP="00AA38C8">
      <w:r>
        <w:separator/>
      </w:r>
    </w:p>
    <w:p w:rsidR="00E61BC2" w:rsidRDefault="00E61BC2"/>
  </w:footnote>
  <w:footnote w:type="continuationSeparator" w:id="0">
    <w:p w:rsidR="00E61BC2" w:rsidRDefault="00E61BC2" w:rsidP="00AA38C8">
      <w:r>
        <w:continuationSeparator/>
      </w:r>
    </w:p>
    <w:p w:rsidR="00E61BC2" w:rsidRDefault="00E61BC2"/>
  </w:footnote>
  <w:footnote w:id="1">
    <w:p w:rsidR="00E61BC2" w:rsidRPr="00006600" w:rsidRDefault="00E61BC2" w:rsidP="00006600">
      <w:pPr>
        <w:pStyle w:val="aff5"/>
        <w:spacing w:after="0" w:line="240" w:lineRule="auto"/>
        <w:jc w:val="both"/>
        <w:rPr>
          <w:rFonts w:ascii="PT Astra Serif" w:hAnsi="PT Astra Serif"/>
          <w:sz w:val="22"/>
        </w:rPr>
      </w:pPr>
      <w:r w:rsidRPr="00FD6A00">
        <w:rPr>
          <w:rStyle w:val="aff3"/>
        </w:rPr>
        <w:sym w:font="Symbol" w:char="F02A"/>
      </w:r>
      <w:r w:rsidRPr="00006600">
        <w:rPr>
          <w:rFonts w:ascii="PT Astra Serif" w:hAnsi="PT Astra Serif"/>
          <w:sz w:val="22"/>
        </w:rPr>
        <w:t xml:space="preserve"> </w:t>
      </w:r>
      <w:r w:rsidRPr="00006600">
        <w:rPr>
          <w:rFonts w:ascii="PT Astra Serif" w:hAnsi="PT Astra Serif"/>
          <w:sz w:val="22"/>
          <w:shd w:val="clear" w:color="auto" w:fill="FFFFFF"/>
        </w:rPr>
        <w:t>Закон Ханты-Мансийского автономного округа - Югры от 10.11.2008 №132-оз «О межбюджетных отношениях в Ханты - Мансийском автономном округе – Югре» (с изменениями и дополнениями)</w:t>
      </w:r>
      <w:r>
        <w:rPr>
          <w:rFonts w:ascii="PT Astra Serif" w:hAnsi="PT Astra Serif"/>
          <w:sz w:val="22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C2" w:rsidRDefault="00E61BC2">
    <w:pPr>
      <w:pStyle w:val="af4"/>
      <w:jc w:val="center"/>
    </w:pPr>
  </w:p>
  <w:p w:rsidR="00E61BC2" w:rsidRDefault="00E61BC2">
    <w:pPr>
      <w:pStyle w:val="af4"/>
    </w:pPr>
  </w:p>
  <w:p w:rsidR="00E61BC2" w:rsidRDefault="00E61B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65C"/>
    <w:multiLevelType w:val="hybridMultilevel"/>
    <w:tmpl w:val="DB7EECE4"/>
    <w:lvl w:ilvl="0" w:tplc="CE288B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>
    <w:nsid w:val="128C27CA"/>
    <w:multiLevelType w:val="hybridMultilevel"/>
    <w:tmpl w:val="325658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0CE27BC"/>
    <w:multiLevelType w:val="hybridMultilevel"/>
    <w:tmpl w:val="BC4AF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7E38"/>
    <w:multiLevelType w:val="hybridMultilevel"/>
    <w:tmpl w:val="2E34F776"/>
    <w:lvl w:ilvl="0" w:tplc="B280829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B8762C7"/>
    <w:multiLevelType w:val="hybridMultilevel"/>
    <w:tmpl w:val="20E088F6"/>
    <w:lvl w:ilvl="0" w:tplc="754698D8">
      <w:start w:val="189"/>
      <w:numFmt w:val="decimal"/>
      <w:lvlText w:val="%1"/>
      <w:lvlJc w:val="left"/>
      <w:pPr>
        <w:ind w:left="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6" w:hanging="360"/>
      </w:pPr>
    </w:lvl>
    <w:lvl w:ilvl="2" w:tplc="0419001B" w:tentative="1">
      <w:start w:val="1"/>
      <w:numFmt w:val="lowerRoman"/>
      <w:lvlText w:val="%3."/>
      <w:lvlJc w:val="right"/>
      <w:pPr>
        <w:ind w:left="1696" w:hanging="180"/>
      </w:pPr>
    </w:lvl>
    <w:lvl w:ilvl="3" w:tplc="0419000F" w:tentative="1">
      <w:start w:val="1"/>
      <w:numFmt w:val="decimal"/>
      <w:lvlText w:val="%4."/>
      <w:lvlJc w:val="left"/>
      <w:pPr>
        <w:ind w:left="2416" w:hanging="360"/>
      </w:pPr>
    </w:lvl>
    <w:lvl w:ilvl="4" w:tplc="04190019" w:tentative="1">
      <w:start w:val="1"/>
      <w:numFmt w:val="lowerLetter"/>
      <w:lvlText w:val="%5."/>
      <w:lvlJc w:val="left"/>
      <w:pPr>
        <w:ind w:left="3136" w:hanging="360"/>
      </w:pPr>
    </w:lvl>
    <w:lvl w:ilvl="5" w:tplc="0419001B" w:tentative="1">
      <w:start w:val="1"/>
      <w:numFmt w:val="lowerRoman"/>
      <w:lvlText w:val="%6."/>
      <w:lvlJc w:val="right"/>
      <w:pPr>
        <w:ind w:left="3856" w:hanging="180"/>
      </w:pPr>
    </w:lvl>
    <w:lvl w:ilvl="6" w:tplc="0419000F" w:tentative="1">
      <w:start w:val="1"/>
      <w:numFmt w:val="decimal"/>
      <w:lvlText w:val="%7."/>
      <w:lvlJc w:val="left"/>
      <w:pPr>
        <w:ind w:left="4576" w:hanging="360"/>
      </w:pPr>
    </w:lvl>
    <w:lvl w:ilvl="7" w:tplc="04190019" w:tentative="1">
      <w:start w:val="1"/>
      <w:numFmt w:val="lowerLetter"/>
      <w:lvlText w:val="%8."/>
      <w:lvlJc w:val="left"/>
      <w:pPr>
        <w:ind w:left="5296" w:hanging="360"/>
      </w:pPr>
    </w:lvl>
    <w:lvl w:ilvl="8" w:tplc="041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1">
    <w:nsid w:val="40553BBA"/>
    <w:multiLevelType w:val="hybridMultilevel"/>
    <w:tmpl w:val="D2E8B198"/>
    <w:lvl w:ilvl="0" w:tplc="133888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101F4"/>
    <w:multiLevelType w:val="hybridMultilevel"/>
    <w:tmpl w:val="D966C7DE"/>
    <w:lvl w:ilvl="0" w:tplc="69B0F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FAA76B8"/>
    <w:multiLevelType w:val="hybridMultilevel"/>
    <w:tmpl w:val="11B253C0"/>
    <w:lvl w:ilvl="0" w:tplc="CE74C61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4FDD0E9F"/>
    <w:multiLevelType w:val="hybridMultilevel"/>
    <w:tmpl w:val="9A0A03F6"/>
    <w:lvl w:ilvl="0" w:tplc="BF9654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6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DB00CA"/>
    <w:multiLevelType w:val="hybridMultilevel"/>
    <w:tmpl w:val="184C7B42"/>
    <w:lvl w:ilvl="0" w:tplc="8E5842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80E2C09"/>
    <w:multiLevelType w:val="hybridMultilevel"/>
    <w:tmpl w:val="8B40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6720"/>
    <w:multiLevelType w:val="hybridMultilevel"/>
    <w:tmpl w:val="B970807C"/>
    <w:lvl w:ilvl="0" w:tplc="61D0E500">
      <w:start w:val="258"/>
      <w:numFmt w:val="decimal"/>
      <w:lvlText w:val="%1"/>
      <w:lvlJc w:val="left"/>
      <w:pPr>
        <w:ind w:left="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6" w:hanging="360"/>
      </w:pPr>
    </w:lvl>
    <w:lvl w:ilvl="2" w:tplc="0419001B" w:tentative="1">
      <w:start w:val="1"/>
      <w:numFmt w:val="lowerRoman"/>
      <w:lvlText w:val="%3."/>
      <w:lvlJc w:val="right"/>
      <w:pPr>
        <w:ind w:left="1696" w:hanging="180"/>
      </w:pPr>
    </w:lvl>
    <w:lvl w:ilvl="3" w:tplc="0419000F" w:tentative="1">
      <w:start w:val="1"/>
      <w:numFmt w:val="decimal"/>
      <w:lvlText w:val="%4."/>
      <w:lvlJc w:val="left"/>
      <w:pPr>
        <w:ind w:left="2416" w:hanging="360"/>
      </w:pPr>
    </w:lvl>
    <w:lvl w:ilvl="4" w:tplc="04190019" w:tentative="1">
      <w:start w:val="1"/>
      <w:numFmt w:val="lowerLetter"/>
      <w:lvlText w:val="%5."/>
      <w:lvlJc w:val="left"/>
      <w:pPr>
        <w:ind w:left="3136" w:hanging="360"/>
      </w:pPr>
    </w:lvl>
    <w:lvl w:ilvl="5" w:tplc="0419001B" w:tentative="1">
      <w:start w:val="1"/>
      <w:numFmt w:val="lowerRoman"/>
      <w:lvlText w:val="%6."/>
      <w:lvlJc w:val="right"/>
      <w:pPr>
        <w:ind w:left="3856" w:hanging="180"/>
      </w:pPr>
    </w:lvl>
    <w:lvl w:ilvl="6" w:tplc="0419000F" w:tentative="1">
      <w:start w:val="1"/>
      <w:numFmt w:val="decimal"/>
      <w:lvlText w:val="%7."/>
      <w:lvlJc w:val="left"/>
      <w:pPr>
        <w:ind w:left="4576" w:hanging="360"/>
      </w:pPr>
    </w:lvl>
    <w:lvl w:ilvl="7" w:tplc="04190019" w:tentative="1">
      <w:start w:val="1"/>
      <w:numFmt w:val="lowerLetter"/>
      <w:lvlText w:val="%8."/>
      <w:lvlJc w:val="left"/>
      <w:pPr>
        <w:ind w:left="5296" w:hanging="360"/>
      </w:pPr>
    </w:lvl>
    <w:lvl w:ilvl="8" w:tplc="041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1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B303F1D"/>
    <w:multiLevelType w:val="hybridMultilevel"/>
    <w:tmpl w:val="EA147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6"/>
  </w:num>
  <w:num w:numId="6">
    <w:abstractNumId w:val="27"/>
  </w:num>
  <w:num w:numId="7">
    <w:abstractNumId w:val="15"/>
  </w:num>
  <w:num w:numId="8">
    <w:abstractNumId w:val="22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  <w:num w:numId="12">
    <w:abstractNumId w:val="2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3"/>
  </w:num>
  <w:num w:numId="16">
    <w:abstractNumId w:val="18"/>
  </w:num>
  <w:num w:numId="17">
    <w:abstractNumId w:val="17"/>
  </w:num>
  <w:num w:numId="18">
    <w:abstractNumId w:val="12"/>
  </w:num>
  <w:num w:numId="19">
    <w:abstractNumId w:val="25"/>
  </w:num>
  <w:num w:numId="20">
    <w:abstractNumId w:val="10"/>
  </w:num>
  <w:num w:numId="21">
    <w:abstractNumId w:val="7"/>
  </w:num>
  <w:num w:numId="22">
    <w:abstractNumId w:val="19"/>
  </w:num>
  <w:num w:numId="23">
    <w:abstractNumId w:val="6"/>
  </w:num>
  <w:num w:numId="24">
    <w:abstractNumId w:val="20"/>
  </w:num>
  <w:num w:numId="25">
    <w:abstractNumId w:val="4"/>
  </w:num>
  <w:num w:numId="26">
    <w:abstractNumId w:val="11"/>
  </w:num>
  <w:num w:numId="27">
    <w:abstractNumId w:val="14"/>
  </w:num>
  <w:num w:numId="28">
    <w:abstractNumId w:val="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04D4"/>
    <w:rsid w:val="0000068A"/>
    <w:rsid w:val="0000150A"/>
    <w:rsid w:val="00003180"/>
    <w:rsid w:val="00006600"/>
    <w:rsid w:val="000114D5"/>
    <w:rsid w:val="0001261A"/>
    <w:rsid w:val="00012E95"/>
    <w:rsid w:val="00020196"/>
    <w:rsid w:val="000208F2"/>
    <w:rsid w:val="00020AB5"/>
    <w:rsid w:val="0002484B"/>
    <w:rsid w:val="00030B79"/>
    <w:rsid w:val="000358F1"/>
    <w:rsid w:val="0003649B"/>
    <w:rsid w:val="00036928"/>
    <w:rsid w:val="00036B05"/>
    <w:rsid w:val="0004079E"/>
    <w:rsid w:val="000428DD"/>
    <w:rsid w:val="00044A73"/>
    <w:rsid w:val="0004693E"/>
    <w:rsid w:val="00050AB7"/>
    <w:rsid w:val="00050AFE"/>
    <w:rsid w:val="00051124"/>
    <w:rsid w:val="00051E8B"/>
    <w:rsid w:val="00052BB3"/>
    <w:rsid w:val="00055C76"/>
    <w:rsid w:val="000571B6"/>
    <w:rsid w:val="00065FF5"/>
    <w:rsid w:val="000716C9"/>
    <w:rsid w:val="00071E96"/>
    <w:rsid w:val="00072270"/>
    <w:rsid w:val="000735C0"/>
    <w:rsid w:val="00073FC1"/>
    <w:rsid w:val="00073FFE"/>
    <w:rsid w:val="00084B96"/>
    <w:rsid w:val="00085569"/>
    <w:rsid w:val="00086FD3"/>
    <w:rsid w:val="000877B1"/>
    <w:rsid w:val="00090999"/>
    <w:rsid w:val="0009129E"/>
    <w:rsid w:val="00091F3A"/>
    <w:rsid w:val="000926C7"/>
    <w:rsid w:val="000927C1"/>
    <w:rsid w:val="0009295B"/>
    <w:rsid w:val="0009375E"/>
    <w:rsid w:val="000958E0"/>
    <w:rsid w:val="00097C1D"/>
    <w:rsid w:val="000A038B"/>
    <w:rsid w:val="000A289A"/>
    <w:rsid w:val="000A62D8"/>
    <w:rsid w:val="000B1735"/>
    <w:rsid w:val="000B1AB4"/>
    <w:rsid w:val="000B20A5"/>
    <w:rsid w:val="000B316C"/>
    <w:rsid w:val="000B3885"/>
    <w:rsid w:val="000B7D82"/>
    <w:rsid w:val="000B7FB4"/>
    <w:rsid w:val="000C310A"/>
    <w:rsid w:val="000C591B"/>
    <w:rsid w:val="000D0148"/>
    <w:rsid w:val="000D6FB3"/>
    <w:rsid w:val="000D7C5E"/>
    <w:rsid w:val="000E01B9"/>
    <w:rsid w:val="000E1D64"/>
    <w:rsid w:val="000E4269"/>
    <w:rsid w:val="000E5BBC"/>
    <w:rsid w:val="000E604C"/>
    <w:rsid w:val="000E6373"/>
    <w:rsid w:val="000E705B"/>
    <w:rsid w:val="000E71D4"/>
    <w:rsid w:val="000E795E"/>
    <w:rsid w:val="000E7FBE"/>
    <w:rsid w:val="000F236A"/>
    <w:rsid w:val="000F3D88"/>
    <w:rsid w:val="000F4102"/>
    <w:rsid w:val="000F6553"/>
    <w:rsid w:val="00101332"/>
    <w:rsid w:val="00101B9E"/>
    <w:rsid w:val="001035C7"/>
    <w:rsid w:val="001038DC"/>
    <w:rsid w:val="001069BF"/>
    <w:rsid w:val="00112102"/>
    <w:rsid w:val="0011334D"/>
    <w:rsid w:val="00113CA2"/>
    <w:rsid w:val="001148CF"/>
    <w:rsid w:val="00115435"/>
    <w:rsid w:val="00116656"/>
    <w:rsid w:val="001246E4"/>
    <w:rsid w:val="00124854"/>
    <w:rsid w:val="00124C10"/>
    <w:rsid w:val="00126005"/>
    <w:rsid w:val="00132B68"/>
    <w:rsid w:val="00133038"/>
    <w:rsid w:val="00137582"/>
    <w:rsid w:val="00142C6C"/>
    <w:rsid w:val="00142CFC"/>
    <w:rsid w:val="0014685B"/>
    <w:rsid w:val="00150E87"/>
    <w:rsid w:val="00151FD7"/>
    <w:rsid w:val="001526F9"/>
    <w:rsid w:val="00153FD2"/>
    <w:rsid w:val="001565C1"/>
    <w:rsid w:val="001569C8"/>
    <w:rsid w:val="001571BE"/>
    <w:rsid w:val="001573A7"/>
    <w:rsid w:val="001573E7"/>
    <w:rsid w:val="00157AD3"/>
    <w:rsid w:val="001605E2"/>
    <w:rsid w:val="001609F4"/>
    <w:rsid w:val="00161E39"/>
    <w:rsid w:val="00161E83"/>
    <w:rsid w:val="00161F80"/>
    <w:rsid w:val="00162A17"/>
    <w:rsid w:val="001640BA"/>
    <w:rsid w:val="001679C0"/>
    <w:rsid w:val="00172484"/>
    <w:rsid w:val="001729C9"/>
    <w:rsid w:val="001750EF"/>
    <w:rsid w:val="001778F5"/>
    <w:rsid w:val="00181E38"/>
    <w:rsid w:val="00181EA7"/>
    <w:rsid w:val="001828A5"/>
    <w:rsid w:val="001830AF"/>
    <w:rsid w:val="00183DEF"/>
    <w:rsid w:val="00184A27"/>
    <w:rsid w:val="00187291"/>
    <w:rsid w:val="001873BA"/>
    <w:rsid w:val="00191F97"/>
    <w:rsid w:val="00192559"/>
    <w:rsid w:val="00193353"/>
    <w:rsid w:val="00193B10"/>
    <w:rsid w:val="00193C70"/>
    <w:rsid w:val="00193FF4"/>
    <w:rsid w:val="00195B5A"/>
    <w:rsid w:val="001A70BB"/>
    <w:rsid w:val="001B0041"/>
    <w:rsid w:val="001B0B47"/>
    <w:rsid w:val="001B3AC5"/>
    <w:rsid w:val="001B42B9"/>
    <w:rsid w:val="001B572B"/>
    <w:rsid w:val="001B73A3"/>
    <w:rsid w:val="001B7670"/>
    <w:rsid w:val="001C09FF"/>
    <w:rsid w:val="001C0C7B"/>
    <w:rsid w:val="001C340F"/>
    <w:rsid w:val="001C5283"/>
    <w:rsid w:val="001C7E47"/>
    <w:rsid w:val="001D037B"/>
    <w:rsid w:val="001D095E"/>
    <w:rsid w:val="001D14D8"/>
    <w:rsid w:val="001D2E62"/>
    <w:rsid w:val="001D5C36"/>
    <w:rsid w:val="001D72B2"/>
    <w:rsid w:val="001E0D7A"/>
    <w:rsid w:val="001E2716"/>
    <w:rsid w:val="001E3B88"/>
    <w:rsid w:val="001E4210"/>
    <w:rsid w:val="001E448E"/>
    <w:rsid w:val="001E684C"/>
    <w:rsid w:val="001E73AC"/>
    <w:rsid w:val="001E771C"/>
    <w:rsid w:val="001E7BA5"/>
    <w:rsid w:val="001E7F19"/>
    <w:rsid w:val="001F0C2B"/>
    <w:rsid w:val="001F0D77"/>
    <w:rsid w:val="001F39AB"/>
    <w:rsid w:val="001F6A4E"/>
    <w:rsid w:val="001F6C5D"/>
    <w:rsid w:val="00200EC2"/>
    <w:rsid w:val="00200FC2"/>
    <w:rsid w:val="00204EB2"/>
    <w:rsid w:val="00205015"/>
    <w:rsid w:val="00205668"/>
    <w:rsid w:val="00205F14"/>
    <w:rsid w:val="00207C6E"/>
    <w:rsid w:val="002111B7"/>
    <w:rsid w:val="0021377D"/>
    <w:rsid w:val="00213AF2"/>
    <w:rsid w:val="00214F9B"/>
    <w:rsid w:val="00215851"/>
    <w:rsid w:val="00215C99"/>
    <w:rsid w:val="00216CA8"/>
    <w:rsid w:val="00217B26"/>
    <w:rsid w:val="0022021E"/>
    <w:rsid w:val="0022079A"/>
    <w:rsid w:val="00220986"/>
    <w:rsid w:val="002231EC"/>
    <w:rsid w:val="00223782"/>
    <w:rsid w:val="00223D88"/>
    <w:rsid w:val="00226811"/>
    <w:rsid w:val="002306AF"/>
    <w:rsid w:val="002314FD"/>
    <w:rsid w:val="00231688"/>
    <w:rsid w:val="00234200"/>
    <w:rsid w:val="00237DFE"/>
    <w:rsid w:val="0024069B"/>
    <w:rsid w:val="00240C0B"/>
    <w:rsid w:val="0024235B"/>
    <w:rsid w:val="0024267A"/>
    <w:rsid w:val="00243883"/>
    <w:rsid w:val="00244C24"/>
    <w:rsid w:val="0024546A"/>
    <w:rsid w:val="00245730"/>
    <w:rsid w:val="0025045C"/>
    <w:rsid w:val="00251971"/>
    <w:rsid w:val="00252745"/>
    <w:rsid w:val="002535B7"/>
    <w:rsid w:val="00254052"/>
    <w:rsid w:val="00257586"/>
    <w:rsid w:val="0025770B"/>
    <w:rsid w:val="0026006F"/>
    <w:rsid w:val="00261910"/>
    <w:rsid w:val="00262CC1"/>
    <w:rsid w:val="00264C3C"/>
    <w:rsid w:val="00265315"/>
    <w:rsid w:val="00266B04"/>
    <w:rsid w:val="00266D81"/>
    <w:rsid w:val="002672A0"/>
    <w:rsid w:val="0027173D"/>
    <w:rsid w:val="00272D92"/>
    <w:rsid w:val="0027594A"/>
    <w:rsid w:val="002777C4"/>
    <w:rsid w:val="002807D5"/>
    <w:rsid w:val="0028112D"/>
    <w:rsid w:val="00281E99"/>
    <w:rsid w:val="00282D4B"/>
    <w:rsid w:val="00283F67"/>
    <w:rsid w:val="002852D2"/>
    <w:rsid w:val="002927B5"/>
    <w:rsid w:val="00293B56"/>
    <w:rsid w:val="002948B3"/>
    <w:rsid w:val="002A0083"/>
    <w:rsid w:val="002B09B3"/>
    <w:rsid w:val="002B160C"/>
    <w:rsid w:val="002B22C6"/>
    <w:rsid w:val="002B39F4"/>
    <w:rsid w:val="002B4BC0"/>
    <w:rsid w:val="002B5EDD"/>
    <w:rsid w:val="002B6A61"/>
    <w:rsid w:val="002C04C9"/>
    <w:rsid w:val="002C1BD9"/>
    <w:rsid w:val="002C3381"/>
    <w:rsid w:val="002C600F"/>
    <w:rsid w:val="002C6011"/>
    <w:rsid w:val="002C663F"/>
    <w:rsid w:val="002C6FA5"/>
    <w:rsid w:val="002D02E2"/>
    <w:rsid w:val="002D1DFD"/>
    <w:rsid w:val="002D2A4F"/>
    <w:rsid w:val="002D2BAF"/>
    <w:rsid w:val="002D4770"/>
    <w:rsid w:val="002E08B0"/>
    <w:rsid w:val="002E0C5F"/>
    <w:rsid w:val="002E0F3D"/>
    <w:rsid w:val="002E18FA"/>
    <w:rsid w:val="002E1973"/>
    <w:rsid w:val="002E37DE"/>
    <w:rsid w:val="002E40CC"/>
    <w:rsid w:val="002E4434"/>
    <w:rsid w:val="002E4FBB"/>
    <w:rsid w:val="002E539A"/>
    <w:rsid w:val="002F04DC"/>
    <w:rsid w:val="002F1130"/>
    <w:rsid w:val="002F1374"/>
    <w:rsid w:val="002F1F7A"/>
    <w:rsid w:val="002F2550"/>
    <w:rsid w:val="002F2DB2"/>
    <w:rsid w:val="002F704E"/>
    <w:rsid w:val="003020F0"/>
    <w:rsid w:val="00302B27"/>
    <w:rsid w:val="003039E1"/>
    <w:rsid w:val="00303CD2"/>
    <w:rsid w:val="00306883"/>
    <w:rsid w:val="0030740A"/>
    <w:rsid w:val="00310818"/>
    <w:rsid w:val="00313512"/>
    <w:rsid w:val="00314161"/>
    <w:rsid w:val="003164FB"/>
    <w:rsid w:val="00320104"/>
    <w:rsid w:val="00320522"/>
    <w:rsid w:val="003209FB"/>
    <w:rsid w:val="003228F3"/>
    <w:rsid w:val="003240B5"/>
    <w:rsid w:val="00324B98"/>
    <w:rsid w:val="003258DE"/>
    <w:rsid w:val="003265E4"/>
    <w:rsid w:val="00326DC2"/>
    <w:rsid w:val="00327110"/>
    <w:rsid w:val="00327189"/>
    <w:rsid w:val="003306D5"/>
    <w:rsid w:val="00331271"/>
    <w:rsid w:val="00333DD1"/>
    <w:rsid w:val="003368B6"/>
    <w:rsid w:val="00337FDC"/>
    <w:rsid w:val="003404C1"/>
    <w:rsid w:val="00341696"/>
    <w:rsid w:val="003417A2"/>
    <w:rsid w:val="003440AF"/>
    <w:rsid w:val="00345140"/>
    <w:rsid w:val="0034663C"/>
    <w:rsid w:val="00350476"/>
    <w:rsid w:val="00350C1E"/>
    <w:rsid w:val="00351D2C"/>
    <w:rsid w:val="00352002"/>
    <w:rsid w:val="00352E36"/>
    <w:rsid w:val="0035414A"/>
    <w:rsid w:val="0035653E"/>
    <w:rsid w:val="00356615"/>
    <w:rsid w:val="0036029F"/>
    <w:rsid w:val="003612FD"/>
    <w:rsid w:val="003621E1"/>
    <w:rsid w:val="00362552"/>
    <w:rsid w:val="0036329A"/>
    <w:rsid w:val="003645F2"/>
    <w:rsid w:val="00364BE5"/>
    <w:rsid w:val="00365853"/>
    <w:rsid w:val="0037059D"/>
    <w:rsid w:val="003714DD"/>
    <w:rsid w:val="00372C4B"/>
    <w:rsid w:val="00372D0F"/>
    <w:rsid w:val="00373BC7"/>
    <w:rsid w:val="0037631E"/>
    <w:rsid w:val="0037759A"/>
    <w:rsid w:val="00377CC5"/>
    <w:rsid w:val="00377F10"/>
    <w:rsid w:val="00377FDD"/>
    <w:rsid w:val="003807BB"/>
    <w:rsid w:val="003824E5"/>
    <w:rsid w:val="00382B54"/>
    <w:rsid w:val="0038359B"/>
    <w:rsid w:val="0038376F"/>
    <w:rsid w:val="003842A9"/>
    <w:rsid w:val="00387790"/>
    <w:rsid w:val="003910BD"/>
    <w:rsid w:val="003919F9"/>
    <w:rsid w:val="003921EB"/>
    <w:rsid w:val="003925DE"/>
    <w:rsid w:val="00393054"/>
    <w:rsid w:val="0039562B"/>
    <w:rsid w:val="00396D39"/>
    <w:rsid w:val="003A035C"/>
    <w:rsid w:val="003A09F0"/>
    <w:rsid w:val="003A1C6F"/>
    <w:rsid w:val="003A2273"/>
    <w:rsid w:val="003A2428"/>
    <w:rsid w:val="003A36F5"/>
    <w:rsid w:val="003A6D16"/>
    <w:rsid w:val="003A7319"/>
    <w:rsid w:val="003A739E"/>
    <w:rsid w:val="003A7CE4"/>
    <w:rsid w:val="003B0341"/>
    <w:rsid w:val="003B1668"/>
    <w:rsid w:val="003B1C87"/>
    <w:rsid w:val="003B379C"/>
    <w:rsid w:val="003B6FC7"/>
    <w:rsid w:val="003B7EF3"/>
    <w:rsid w:val="003C0438"/>
    <w:rsid w:val="003C0B2A"/>
    <w:rsid w:val="003C2BC5"/>
    <w:rsid w:val="003C2C0C"/>
    <w:rsid w:val="003C5ED4"/>
    <w:rsid w:val="003C664B"/>
    <w:rsid w:val="003C6E6F"/>
    <w:rsid w:val="003D273E"/>
    <w:rsid w:val="003D4983"/>
    <w:rsid w:val="003E03F4"/>
    <w:rsid w:val="003E0BD6"/>
    <w:rsid w:val="003E150D"/>
    <w:rsid w:val="003E1FEF"/>
    <w:rsid w:val="003E5283"/>
    <w:rsid w:val="003E55D4"/>
    <w:rsid w:val="003E63A0"/>
    <w:rsid w:val="003E709A"/>
    <w:rsid w:val="003F0345"/>
    <w:rsid w:val="003F1C9C"/>
    <w:rsid w:val="003F2A5C"/>
    <w:rsid w:val="003F36A3"/>
    <w:rsid w:val="003F4302"/>
    <w:rsid w:val="003F6D2F"/>
    <w:rsid w:val="003F6D58"/>
    <w:rsid w:val="0040030C"/>
    <w:rsid w:val="00400374"/>
    <w:rsid w:val="004005CD"/>
    <w:rsid w:val="0040074B"/>
    <w:rsid w:val="00404470"/>
    <w:rsid w:val="004046E3"/>
    <w:rsid w:val="00407BD6"/>
    <w:rsid w:val="00410EA2"/>
    <w:rsid w:val="00413116"/>
    <w:rsid w:val="004136BB"/>
    <w:rsid w:val="004152AF"/>
    <w:rsid w:val="00415BDE"/>
    <w:rsid w:val="00416659"/>
    <w:rsid w:val="00416CF4"/>
    <w:rsid w:val="00417A99"/>
    <w:rsid w:val="00421FE2"/>
    <w:rsid w:val="00424F22"/>
    <w:rsid w:val="00426370"/>
    <w:rsid w:val="00426D2E"/>
    <w:rsid w:val="00430056"/>
    <w:rsid w:val="00433331"/>
    <w:rsid w:val="00436D98"/>
    <w:rsid w:val="004370D3"/>
    <w:rsid w:val="00437B46"/>
    <w:rsid w:val="00444AD2"/>
    <w:rsid w:val="00447E4F"/>
    <w:rsid w:val="004501E3"/>
    <w:rsid w:val="0045052B"/>
    <w:rsid w:val="00450F1B"/>
    <w:rsid w:val="00452CC0"/>
    <w:rsid w:val="0045550F"/>
    <w:rsid w:val="00464015"/>
    <w:rsid w:val="00465371"/>
    <w:rsid w:val="004715D0"/>
    <w:rsid w:val="004730B8"/>
    <w:rsid w:val="00474B15"/>
    <w:rsid w:val="00474EED"/>
    <w:rsid w:val="004755D7"/>
    <w:rsid w:val="00476D63"/>
    <w:rsid w:val="00477FD8"/>
    <w:rsid w:val="00480243"/>
    <w:rsid w:val="00480B79"/>
    <w:rsid w:val="00482475"/>
    <w:rsid w:val="0048437E"/>
    <w:rsid w:val="004844A3"/>
    <w:rsid w:val="004867FE"/>
    <w:rsid w:val="00486F57"/>
    <w:rsid w:val="004918DA"/>
    <w:rsid w:val="00491A4B"/>
    <w:rsid w:val="004923B8"/>
    <w:rsid w:val="00493359"/>
    <w:rsid w:val="004947B6"/>
    <w:rsid w:val="004948F6"/>
    <w:rsid w:val="0049575F"/>
    <w:rsid w:val="004960C9"/>
    <w:rsid w:val="00496475"/>
    <w:rsid w:val="00496FFA"/>
    <w:rsid w:val="00497555"/>
    <w:rsid w:val="004A06EE"/>
    <w:rsid w:val="004A07C5"/>
    <w:rsid w:val="004A3BA5"/>
    <w:rsid w:val="004A7400"/>
    <w:rsid w:val="004A74B1"/>
    <w:rsid w:val="004B00EC"/>
    <w:rsid w:val="004B01F6"/>
    <w:rsid w:val="004B117D"/>
    <w:rsid w:val="004B1320"/>
    <w:rsid w:val="004B5500"/>
    <w:rsid w:val="004B64BE"/>
    <w:rsid w:val="004C0DF4"/>
    <w:rsid w:val="004C15B7"/>
    <w:rsid w:val="004C1C30"/>
    <w:rsid w:val="004C2B7D"/>
    <w:rsid w:val="004C3F10"/>
    <w:rsid w:val="004C44C0"/>
    <w:rsid w:val="004D2210"/>
    <w:rsid w:val="004D26D7"/>
    <w:rsid w:val="004D33D0"/>
    <w:rsid w:val="004D6605"/>
    <w:rsid w:val="004D6970"/>
    <w:rsid w:val="004E0570"/>
    <w:rsid w:val="004E1185"/>
    <w:rsid w:val="004E40AE"/>
    <w:rsid w:val="004E4C1E"/>
    <w:rsid w:val="004E6B77"/>
    <w:rsid w:val="004E7423"/>
    <w:rsid w:val="004E7DC1"/>
    <w:rsid w:val="004F08F2"/>
    <w:rsid w:val="004F1A80"/>
    <w:rsid w:val="004F490A"/>
    <w:rsid w:val="004F49FE"/>
    <w:rsid w:val="004F4FC5"/>
    <w:rsid w:val="004F7A75"/>
    <w:rsid w:val="00503E98"/>
    <w:rsid w:val="00504150"/>
    <w:rsid w:val="00505455"/>
    <w:rsid w:val="00506456"/>
    <w:rsid w:val="00506F2F"/>
    <w:rsid w:val="00512818"/>
    <w:rsid w:val="00512F07"/>
    <w:rsid w:val="00512FA1"/>
    <w:rsid w:val="00513024"/>
    <w:rsid w:val="00513D90"/>
    <w:rsid w:val="00514AC6"/>
    <w:rsid w:val="00516617"/>
    <w:rsid w:val="00516CCA"/>
    <w:rsid w:val="005170CC"/>
    <w:rsid w:val="00520027"/>
    <w:rsid w:val="00520C5E"/>
    <w:rsid w:val="00520DEB"/>
    <w:rsid w:val="00521C36"/>
    <w:rsid w:val="0052221E"/>
    <w:rsid w:val="00525698"/>
    <w:rsid w:val="00525820"/>
    <w:rsid w:val="00525835"/>
    <w:rsid w:val="0052611D"/>
    <w:rsid w:val="005277D1"/>
    <w:rsid w:val="00530C10"/>
    <w:rsid w:val="0053286E"/>
    <w:rsid w:val="00533E81"/>
    <w:rsid w:val="0053415F"/>
    <w:rsid w:val="00534690"/>
    <w:rsid w:val="00534F34"/>
    <w:rsid w:val="005354CD"/>
    <w:rsid w:val="00535E36"/>
    <w:rsid w:val="005404D0"/>
    <w:rsid w:val="00540844"/>
    <w:rsid w:val="005426B0"/>
    <w:rsid w:val="00542FE9"/>
    <w:rsid w:val="005455A0"/>
    <w:rsid w:val="00550B1E"/>
    <w:rsid w:val="005527AF"/>
    <w:rsid w:val="00552A14"/>
    <w:rsid w:val="00553C42"/>
    <w:rsid w:val="00554453"/>
    <w:rsid w:val="005544F8"/>
    <w:rsid w:val="00556091"/>
    <w:rsid w:val="00556AC9"/>
    <w:rsid w:val="00556C8C"/>
    <w:rsid w:val="005701F1"/>
    <w:rsid w:val="00570678"/>
    <w:rsid w:val="005717D4"/>
    <w:rsid w:val="0057569D"/>
    <w:rsid w:val="0057635D"/>
    <w:rsid w:val="005808CB"/>
    <w:rsid w:val="005823E5"/>
    <w:rsid w:val="0058320A"/>
    <w:rsid w:val="005838F5"/>
    <w:rsid w:val="005861EA"/>
    <w:rsid w:val="00586BA5"/>
    <w:rsid w:val="00590394"/>
    <w:rsid w:val="00591CAF"/>
    <w:rsid w:val="00592616"/>
    <w:rsid w:val="00592F3B"/>
    <w:rsid w:val="00594417"/>
    <w:rsid w:val="00595C2C"/>
    <w:rsid w:val="0059747C"/>
    <w:rsid w:val="00597A43"/>
    <w:rsid w:val="005A1F4B"/>
    <w:rsid w:val="005A2920"/>
    <w:rsid w:val="005A4655"/>
    <w:rsid w:val="005A69D2"/>
    <w:rsid w:val="005A7B4C"/>
    <w:rsid w:val="005B00AA"/>
    <w:rsid w:val="005B0F7A"/>
    <w:rsid w:val="005B2A90"/>
    <w:rsid w:val="005B41A8"/>
    <w:rsid w:val="005B4528"/>
    <w:rsid w:val="005B4758"/>
    <w:rsid w:val="005B61A4"/>
    <w:rsid w:val="005B765B"/>
    <w:rsid w:val="005C119F"/>
    <w:rsid w:val="005C2CED"/>
    <w:rsid w:val="005C32D3"/>
    <w:rsid w:val="005C3C55"/>
    <w:rsid w:val="005C5CCE"/>
    <w:rsid w:val="005D0F16"/>
    <w:rsid w:val="005D379E"/>
    <w:rsid w:val="005D38FB"/>
    <w:rsid w:val="005D3C90"/>
    <w:rsid w:val="005D69DD"/>
    <w:rsid w:val="005D70E7"/>
    <w:rsid w:val="005D7B26"/>
    <w:rsid w:val="005E1329"/>
    <w:rsid w:val="005E1BF1"/>
    <w:rsid w:val="005E69B9"/>
    <w:rsid w:val="005E6AEC"/>
    <w:rsid w:val="005E7DBE"/>
    <w:rsid w:val="005F1E5C"/>
    <w:rsid w:val="005F2F07"/>
    <w:rsid w:val="005F5F40"/>
    <w:rsid w:val="005F7955"/>
    <w:rsid w:val="00601BCA"/>
    <w:rsid w:val="00605CED"/>
    <w:rsid w:val="00606F74"/>
    <w:rsid w:val="0060747D"/>
    <w:rsid w:val="0060772D"/>
    <w:rsid w:val="00607C70"/>
    <w:rsid w:val="00610718"/>
    <w:rsid w:val="00611192"/>
    <w:rsid w:val="00613632"/>
    <w:rsid w:val="00613800"/>
    <w:rsid w:val="0061419F"/>
    <w:rsid w:val="00616C81"/>
    <w:rsid w:val="00617CF2"/>
    <w:rsid w:val="00617D24"/>
    <w:rsid w:val="00620F6B"/>
    <w:rsid w:val="00621A9E"/>
    <w:rsid w:val="006250C0"/>
    <w:rsid w:val="006273E5"/>
    <w:rsid w:val="006307EB"/>
    <w:rsid w:val="006311A7"/>
    <w:rsid w:val="0063213B"/>
    <w:rsid w:val="00635B06"/>
    <w:rsid w:val="00636458"/>
    <w:rsid w:val="0063680D"/>
    <w:rsid w:val="00637F41"/>
    <w:rsid w:val="0064455A"/>
    <w:rsid w:val="00645326"/>
    <w:rsid w:val="00646187"/>
    <w:rsid w:val="00646ADB"/>
    <w:rsid w:val="006518F4"/>
    <w:rsid w:val="006524AC"/>
    <w:rsid w:val="0065312E"/>
    <w:rsid w:val="00654C53"/>
    <w:rsid w:val="006566DE"/>
    <w:rsid w:val="0065682A"/>
    <w:rsid w:val="00657821"/>
    <w:rsid w:val="00664238"/>
    <w:rsid w:val="0066423B"/>
    <w:rsid w:val="00664703"/>
    <w:rsid w:val="00670834"/>
    <w:rsid w:val="00670FDB"/>
    <w:rsid w:val="00675EBE"/>
    <w:rsid w:val="00676E81"/>
    <w:rsid w:val="0067728A"/>
    <w:rsid w:val="00677CB1"/>
    <w:rsid w:val="006813C8"/>
    <w:rsid w:val="006825ED"/>
    <w:rsid w:val="00683345"/>
    <w:rsid w:val="0068463F"/>
    <w:rsid w:val="00685A61"/>
    <w:rsid w:val="00687FAC"/>
    <w:rsid w:val="00690DCF"/>
    <w:rsid w:val="00691D8E"/>
    <w:rsid w:val="00694294"/>
    <w:rsid w:val="00694630"/>
    <w:rsid w:val="00694AF7"/>
    <w:rsid w:val="00695936"/>
    <w:rsid w:val="006A0D43"/>
    <w:rsid w:val="006A214F"/>
    <w:rsid w:val="006A38A5"/>
    <w:rsid w:val="006A38C2"/>
    <w:rsid w:val="006B31B8"/>
    <w:rsid w:val="006B551C"/>
    <w:rsid w:val="006B6352"/>
    <w:rsid w:val="006B6AC7"/>
    <w:rsid w:val="006B6E66"/>
    <w:rsid w:val="006B77AE"/>
    <w:rsid w:val="006C284F"/>
    <w:rsid w:val="006C2870"/>
    <w:rsid w:val="006C38CE"/>
    <w:rsid w:val="006C47A6"/>
    <w:rsid w:val="006C49F8"/>
    <w:rsid w:val="006D0031"/>
    <w:rsid w:val="006D077C"/>
    <w:rsid w:val="006D2FF9"/>
    <w:rsid w:val="006D34C6"/>
    <w:rsid w:val="006D5287"/>
    <w:rsid w:val="006D6244"/>
    <w:rsid w:val="006D63D9"/>
    <w:rsid w:val="006D7967"/>
    <w:rsid w:val="006F0181"/>
    <w:rsid w:val="006F2A83"/>
    <w:rsid w:val="006F510F"/>
    <w:rsid w:val="006F60CC"/>
    <w:rsid w:val="006F634E"/>
    <w:rsid w:val="006F7A3C"/>
    <w:rsid w:val="00703B52"/>
    <w:rsid w:val="00703C9A"/>
    <w:rsid w:val="00704053"/>
    <w:rsid w:val="00705A90"/>
    <w:rsid w:val="00707BAF"/>
    <w:rsid w:val="00711515"/>
    <w:rsid w:val="00711E60"/>
    <w:rsid w:val="00712F48"/>
    <w:rsid w:val="00714806"/>
    <w:rsid w:val="0071527D"/>
    <w:rsid w:val="007157C9"/>
    <w:rsid w:val="0071736B"/>
    <w:rsid w:val="007224C9"/>
    <w:rsid w:val="00722F01"/>
    <w:rsid w:val="007279FD"/>
    <w:rsid w:val="00734FA9"/>
    <w:rsid w:val="00740363"/>
    <w:rsid w:val="00740FE0"/>
    <w:rsid w:val="0074480A"/>
    <w:rsid w:val="00744C8E"/>
    <w:rsid w:val="00744D80"/>
    <w:rsid w:val="007451CB"/>
    <w:rsid w:val="007453D0"/>
    <w:rsid w:val="0074580B"/>
    <w:rsid w:val="00745A5F"/>
    <w:rsid w:val="00747F42"/>
    <w:rsid w:val="0075323D"/>
    <w:rsid w:val="007535F0"/>
    <w:rsid w:val="0076112B"/>
    <w:rsid w:val="0076113E"/>
    <w:rsid w:val="00761F43"/>
    <w:rsid w:val="00762223"/>
    <w:rsid w:val="00762BE2"/>
    <w:rsid w:val="00762E20"/>
    <w:rsid w:val="0076326A"/>
    <w:rsid w:val="007639C0"/>
    <w:rsid w:val="007655CD"/>
    <w:rsid w:val="0076632C"/>
    <w:rsid w:val="00767FE6"/>
    <w:rsid w:val="00772356"/>
    <w:rsid w:val="0077283C"/>
    <w:rsid w:val="007732E1"/>
    <w:rsid w:val="0077445F"/>
    <w:rsid w:val="007745B7"/>
    <w:rsid w:val="0078051E"/>
    <w:rsid w:val="0078252A"/>
    <w:rsid w:val="00783D09"/>
    <w:rsid w:val="0078424C"/>
    <w:rsid w:val="00785B1F"/>
    <w:rsid w:val="007901DB"/>
    <w:rsid w:val="00790342"/>
    <w:rsid w:val="007903EE"/>
    <w:rsid w:val="00790AE2"/>
    <w:rsid w:val="00790BFD"/>
    <w:rsid w:val="00791D76"/>
    <w:rsid w:val="0079280C"/>
    <w:rsid w:val="007954EF"/>
    <w:rsid w:val="007965E9"/>
    <w:rsid w:val="00797206"/>
    <w:rsid w:val="007A0B4A"/>
    <w:rsid w:val="007A14C9"/>
    <w:rsid w:val="007A366E"/>
    <w:rsid w:val="007A4DE2"/>
    <w:rsid w:val="007A6437"/>
    <w:rsid w:val="007A7891"/>
    <w:rsid w:val="007A7AC6"/>
    <w:rsid w:val="007A7EC5"/>
    <w:rsid w:val="007B4BB9"/>
    <w:rsid w:val="007B59FE"/>
    <w:rsid w:val="007B6723"/>
    <w:rsid w:val="007B6C6E"/>
    <w:rsid w:val="007C055B"/>
    <w:rsid w:val="007C1BE6"/>
    <w:rsid w:val="007C1F22"/>
    <w:rsid w:val="007C211A"/>
    <w:rsid w:val="007C325A"/>
    <w:rsid w:val="007C3765"/>
    <w:rsid w:val="007C593A"/>
    <w:rsid w:val="007C6FBB"/>
    <w:rsid w:val="007D11EA"/>
    <w:rsid w:val="007D5096"/>
    <w:rsid w:val="007E29A8"/>
    <w:rsid w:val="007E3499"/>
    <w:rsid w:val="007E7892"/>
    <w:rsid w:val="007F1D32"/>
    <w:rsid w:val="007F24A6"/>
    <w:rsid w:val="007F434D"/>
    <w:rsid w:val="007F4C0E"/>
    <w:rsid w:val="007F5561"/>
    <w:rsid w:val="007F6207"/>
    <w:rsid w:val="007F659B"/>
    <w:rsid w:val="007F7235"/>
    <w:rsid w:val="00801235"/>
    <w:rsid w:val="00801444"/>
    <w:rsid w:val="00803958"/>
    <w:rsid w:val="00806D1E"/>
    <w:rsid w:val="00807FAE"/>
    <w:rsid w:val="00811FB0"/>
    <w:rsid w:val="008131CF"/>
    <w:rsid w:val="00815A32"/>
    <w:rsid w:val="0081724D"/>
    <w:rsid w:val="008213A7"/>
    <w:rsid w:val="008213DE"/>
    <w:rsid w:val="008216CD"/>
    <w:rsid w:val="008309E7"/>
    <w:rsid w:val="008313C7"/>
    <w:rsid w:val="00831F1B"/>
    <w:rsid w:val="008352F0"/>
    <w:rsid w:val="00835566"/>
    <w:rsid w:val="00836120"/>
    <w:rsid w:val="00837AE1"/>
    <w:rsid w:val="00840EFD"/>
    <w:rsid w:val="00842781"/>
    <w:rsid w:val="008431DC"/>
    <w:rsid w:val="00843733"/>
    <w:rsid w:val="00843899"/>
    <w:rsid w:val="0084409D"/>
    <w:rsid w:val="00845DAE"/>
    <w:rsid w:val="00846EF0"/>
    <w:rsid w:val="00854328"/>
    <w:rsid w:val="008571B2"/>
    <w:rsid w:val="008578F3"/>
    <w:rsid w:val="0086100F"/>
    <w:rsid w:val="00862049"/>
    <w:rsid w:val="00862ECB"/>
    <w:rsid w:val="00865827"/>
    <w:rsid w:val="00866162"/>
    <w:rsid w:val="00867EFB"/>
    <w:rsid w:val="00872C34"/>
    <w:rsid w:val="00877A67"/>
    <w:rsid w:val="0088078B"/>
    <w:rsid w:val="00880892"/>
    <w:rsid w:val="00880CA6"/>
    <w:rsid w:val="00882D45"/>
    <w:rsid w:val="00883329"/>
    <w:rsid w:val="00883394"/>
    <w:rsid w:val="00883570"/>
    <w:rsid w:val="00884526"/>
    <w:rsid w:val="0088466F"/>
    <w:rsid w:val="0088509B"/>
    <w:rsid w:val="0088706D"/>
    <w:rsid w:val="00890F88"/>
    <w:rsid w:val="0089161F"/>
    <w:rsid w:val="0089213B"/>
    <w:rsid w:val="00894931"/>
    <w:rsid w:val="0089628A"/>
    <w:rsid w:val="008969D5"/>
    <w:rsid w:val="00897A9F"/>
    <w:rsid w:val="008A0ED6"/>
    <w:rsid w:val="008A2004"/>
    <w:rsid w:val="008A2665"/>
    <w:rsid w:val="008A42BC"/>
    <w:rsid w:val="008B2A7D"/>
    <w:rsid w:val="008B34A5"/>
    <w:rsid w:val="008B378D"/>
    <w:rsid w:val="008B3D35"/>
    <w:rsid w:val="008B5259"/>
    <w:rsid w:val="008B625E"/>
    <w:rsid w:val="008B68AF"/>
    <w:rsid w:val="008C0F68"/>
    <w:rsid w:val="008C42AC"/>
    <w:rsid w:val="008C5C2D"/>
    <w:rsid w:val="008C729F"/>
    <w:rsid w:val="008D01FB"/>
    <w:rsid w:val="008D293C"/>
    <w:rsid w:val="008D5A29"/>
    <w:rsid w:val="008D5DC9"/>
    <w:rsid w:val="008D6599"/>
    <w:rsid w:val="008D66CD"/>
    <w:rsid w:val="008D72D8"/>
    <w:rsid w:val="008D7B28"/>
    <w:rsid w:val="008E08C1"/>
    <w:rsid w:val="008E2E09"/>
    <w:rsid w:val="008E3BA5"/>
    <w:rsid w:val="008E4DCF"/>
    <w:rsid w:val="008E7B0E"/>
    <w:rsid w:val="008F3117"/>
    <w:rsid w:val="008F3E63"/>
    <w:rsid w:val="008F474D"/>
    <w:rsid w:val="008F5A6D"/>
    <w:rsid w:val="008F5D29"/>
    <w:rsid w:val="00901AEB"/>
    <w:rsid w:val="00905E4E"/>
    <w:rsid w:val="0090615D"/>
    <w:rsid w:val="0091061E"/>
    <w:rsid w:val="0091149A"/>
    <w:rsid w:val="009158BE"/>
    <w:rsid w:val="00915C76"/>
    <w:rsid w:val="00916577"/>
    <w:rsid w:val="009179AE"/>
    <w:rsid w:val="00917B36"/>
    <w:rsid w:val="009205BB"/>
    <w:rsid w:val="00921BF9"/>
    <w:rsid w:val="0092213E"/>
    <w:rsid w:val="00922C25"/>
    <w:rsid w:val="00922D02"/>
    <w:rsid w:val="009232C1"/>
    <w:rsid w:val="00924672"/>
    <w:rsid w:val="009249A3"/>
    <w:rsid w:val="00925296"/>
    <w:rsid w:val="00926794"/>
    <w:rsid w:val="00927E75"/>
    <w:rsid w:val="00931297"/>
    <w:rsid w:val="00931AC6"/>
    <w:rsid w:val="00931FA0"/>
    <w:rsid w:val="0093337B"/>
    <w:rsid w:val="00937087"/>
    <w:rsid w:val="0093769C"/>
    <w:rsid w:val="009404AE"/>
    <w:rsid w:val="009405DE"/>
    <w:rsid w:val="0094112E"/>
    <w:rsid w:val="009426E0"/>
    <w:rsid w:val="009432EF"/>
    <w:rsid w:val="00943E92"/>
    <w:rsid w:val="00951351"/>
    <w:rsid w:val="00951554"/>
    <w:rsid w:val="00953572"/>
    <w:rsid w:val="00953FD8"/>
    <w:rsid w:val="009571B6"/>
    <w:rsid w:val="00960F8C"/>
    <w:rsid w:val="00961183"/>
    <w:rsid w:val="009617ED"/>
    <w:rsid w:val="009627F0"/>
    <w:rsid w:val="009634B1"/>
    <w:rsid w:val="009637D9"/>
    <w:rsid w:val="00963949"/>
    <w:rsid w:val="00964790"/>
    <w:rsid w:val="00965DAC"/>
    <w:rsid w:val="0096728A"/>
    <w:rsid w:val="009675E3"/>
    <w:rsid w:val="00973F19"/>
    <w:rsid w:val="009770B0"/>
    <w:rsid w:val="009775C3"/>
    <w:rsid w:val="00980FF4"/>
    <w:rsid w:val="00982821"/>
    <w:rsid w:val="00983739"/>
    <w:rsid w:val="009854CD"/>
    <w:rsid w:val="009863F5"/>
    <w:rsid w:val="009864B9"/>
    <w:rsid w:val="00986C6D"/>
    <w:rsid w:val="00993665"/>
    <w:rsid w:val="00993C10"/>
    <w:rsid w:val="009954DE"/>
    <w:rsid w:val="009964E8"/>
    <w:rsid w:val="009A25E5"/>
    <w:rsid w:val="009A26D6"/>
    <w:rsid w:val="009A2AEA"/>
    <w:rsid w:val="009A3143"/>
    <w:rsid w:val="009A515C"/>
    <w:rsid w:val="009A5E31"/>
    <w:rsid w:val="009A6DA7"/>
    <w:rsid w:val="009B03EA"/>
    <w:rsid w:val="009B083C"/>
    <w:rsid w:val="009B09BD"/>
    <w:rsid w:val="009B0DC3"/>
    <w:rsid w:val="009B1BFF"/>
    <w:rsid w:val="009B25B4"/>
    <w:rsid w:val="009B3927"/>
    <w:rsid w:val="009B3C68"/>
    <w:rsid w:val="009B63D0"/>
    <w:rsid w:val="009B7CD6"/>
    <w:rsid w:val="009C0944"/>
    <w:rsid w:val="009C33F7"/>
    <w:rsid w:val="009C513E"/>
    <w:rsid w:val="009C6263"/>
    <w:rsid w:val="009C6377"/>
    <w:rsid w:val="009D054F"/>
    <w:rsid w:val="009D0624"/>
    <w:rsid w:val="009D2776"/>
    <w:rsid w:val="009D355F"/>
    <w:rsid w:val="009D3763"/>
    <w:rsid w:val="009D37EF"/>
    <w:rsid w:val="009D5491"/>
    <w:rsid w:val="009E19B5"/>
    <w:rsid w:val="009E3F1B"/>
    <w:rsid w:val="009E4F28"/>
    <w:rsid w:val="009E5FAC"/>
    <w:rsid w:val="009E7D44"/>
    <w:rsid w:val="009F0C5C"/>
    <w:rsid w:val="009F2DC5"/>
    <w:rsid w:val="009F2FE4"/>
    <w:rsid w:val="009F3790"/>
    <w:rsid w:val="009F4643"/>
    <w:rsid w:val="009F4879"/>
    <w:rsid w:val="009F4973"/>
    <w:rsid w:val="009F5063"/>
    <w:rsid w:val="009F749E"/>
    <w:rsid w:val="009F7B21"/>
    <w:rsid w:val="00A01A38"/>
    <w:rsid w:val="00A05F42"/>
    <w:rsid w:val="00A05F8B"/>
    <w:rsid w:val="00A11734"/>
    <w:rsid w:val="00A134E2"/>
    <w:rsid w:val="00A14760"/>
    <w:rsid w:val="00A14926"/>
    <w:rsid w:val="00A15251"/>
    <w:rsid w:val="00A15D57"/>
    <w:rsid w:val="00A16299"/>
    <w:rsid w:val="00A21F0A"/>
    <w:rsid w:val="00A22027"/>
    <w:rsid w:val="00A22065"/>
    <w:rsid w:val="00A23689"/>
    <w:rsid w:val="00A26387"/>
    <w:rsid w:val="00A31FC2"/>
    <w:rsid w:val="00A34F4E"/>
    <w:rsid w:val="00A3683C"/>
    <w:rsid w:val="00A42388"/>
    <w:rsid w:val="00A434F7"/>
    <w:rsid w:val="00A44310"/>
    <w:rsid w:val="00A44ECF"/>
    <w:rsid w:val="00A4601B"/>
    <w:rsid w:val="00A4756E"/>
    <w:rsid w:val="00A52124"/>
    <w:rsid w:val="00A524EB"/>
    <w:rsid w:val="00A52A20"/>
    <w:rsid w:val="00A52A93"/>
    <w:rsid w:val="00A530BC"/>
    <w:rsid w:val="00A5386D"/>
    <w:rsid w:val="00A53D91"/>
    <w:rsid w:val="00A5409D"/>
    <w:rsid w:val="00A565D9"/>
    <w:rsid w:val="00A570A5"/>
    <w:rsid w:val="00A650F7"/>
    <w:rsid w:val="00A65D59"/>
    <w:rsid w:val="00A66247"/>
    <w:rsid w:val="00A66969"/>
    <w:rsid w:val="00A67FB3"/>
    <w:rsid w:val="00A7024B"/>
    <w:rsid w:val="00A7027E"/>
    <w:rsid w:val="00A7140B"/>
    <w:rsid w:val="00A76088"/>
    <w:rsid w:val="00A76094"/>
    <w:rsid w:val="00A76DBF"/>
    <w:rsid w:val="00A7752F"/>
    <w:rsid w:val="00A779B2"/>
    <w:rsid w:val="00A80D7D"/>
    <w:rsid w:val="00A8514D"/>
    <w:rsid w:val="00A86ACA"/>
    <w:rsid w:val="00A903FB"/>
    <w:rsid w:val="00A91E10"/>
    <w:rsid w:val="00A952A5"/>
    <w:rsid w:val="00AA185A"/>
    <w:rsid w:val="00AA20A5"/>
    <w:rsid w:val="00AA293A"/>
    <w:rsid w:val="00AA38C8"/>
    <w:rsid w:val="00AA74CD"/>
    <w:rsid w:val="00AA74DB"/>
    <w:rsid w:val="00AB1662"/>
    <w:rsid w:val="00AB1E38"/>
    <w:rsid w:val="00AB20D7"/>
    <w:rsid w:val="00AB2A65"/>
    <w:rsid w:val="00AB6DA3"/>
    <w:rsid w:val="00AB6DAF"/>
    <w:rsid w:val="00AC127D"/>
    <w:rsid w:val="00AC2801"/>
    <w:rsid w:val="00AC4AF2"/>
    <w:rsid w:val="00AD0311"/>
    <w:rsid w:val="00AD1211"/>
    <w:rsid w:val="00AD2017"/>
    <w:rsid w:val="00AD559F"/>
    <w:rsid w:val="00AD6034"/>
    <w:rsid w:val="00AD7FAE"/>
    <w:rsid w:val="00AE0463"/>
    <w:rsid w:val="00AE0937"/>
    <w:rsid w:val="00AE19BA"/>
    <w:rsid w:val="00AE1E29"/>
    <w:rsid w:val="00AE39B0"/>
    <w:rsid w:val="00AE523B"/>
    <w:rsid w:val="00AE7AC5"/>
    <w:rsid w:val="00AE7E49"/>
    <w:rsid w:val="00AF0F6C"/>
    <w:rsid w:val="00B0056A"/>
    <w:rsid w:val="00B00962"/>
    <w:rsid w:val="00B01A26"/>
    <w:rsid w:val="00B03577"/>
    <w:rsid w:val="00B04F0D"/>
    <w:rsid w:val="00B05492"/>
    <w:rsid w:val="00B071F3"/>
    <w:rsid w:val="00B07707"/>
    <w:rsid w:val="00B07B5F"/>
    <w:rsid w:val="00B1011B"/>
    <w:rsid w:val="00B13493"/>
    <w:rsid w:val="00B1768A"/>
    <w:rsid w:val="00B220FA"/>
    <w:rsid w:val="00B232E2"/>
    <w:rsid w:val="00B25B40"/>
    <w:rsid w:val="00B30536"/>
    <w:rsid w:val="00B30AB5"/>
    <w:rsid w:val="00B321A3"/>
    <w:rsid w:val="00B32E22"/>
    <w:rsid w:val="00B33F02"/>
    <w:rsid w:val="00B36004"/>
    <w:rsid w:val="00B405F1"/>
    <w:rsid w:val="00B4227E"/>
    <w:rsid w:val="00B47332"/>
    <w:rsid w:val="00B52330"/>
    <w:rsid w:val="00B5319A"/>
    <w:rsid w:val="00B534E8"/>
    <w:rsid w:val="00B55711"/>
    <w:rsid w:val="00B565AB"/>
    <w:rsid w:val="00B57785"/>
    <w:rsid w:val="00B61329"/>
    <w:rsid w:val="00B62642"/>
    <w:rsid w:val="00B62AC9"/>
    <w:rsid w:val="00B65FED"/>
    <w:rsid w:val="00B675E8"/>
    <w:rsid w:val="00B721A2"/>
    <w:rsid w:val="00B746E7"/>
    <w:rsid w:val="00B74D1B"/>
    <w:rsid w:val="00B7741D"/>
    <w:rsid w:val="00B80740"/>
    <w:rsid w:val="00B81496"/>
    <w:rsid w:val="00B8230D"/>
    <w:rsid w:val="00B828B9"/>
    <w:rsid w:val="00B83C64"/>
    <w:rsid w:val="00B85222"/>
    <w:rsid w:val="00B87D64"/>
    <w:rsid w:val="00B913F1"/>
    <w:rsid w:val="00B926C5"/>
    <w:rsid w:val="00B93114"/>
    <w:rsid w:val="00B944F7"/>
    <w:rsid w:val="00B967AF"/>
    <w:rsid w:val="00B96C77"/>
    <w:rsid w:val="00BA17A2"/>
    <w:rsid w:val="00BA316A"/>
    <w:rsid w:val="00BA3CC6"/>
    <w:rsid w:val="00BA4941"/>
    <w:rsid w:val="00BA53A8"/>
    <w:rsid w:val="00BA5A1C"/>
    <w:rsid w:val="00BA61AB"/>
    <w:rsid w:val="00BA6F34"/>
    <w:rsid w:val="00BB089F"/>
    <w:rsid w:val="00BB1307"/>
    <w:rsid w:val="00BB24FF"/>
    <w:rsid w:val="00BB3F3D"/>
    <w:rsid w:val="00BB4BA0"/>
    <w:rsid w:val="00BB6732"/>
    <w:rsid w:val="00BC05FF"/>
    <w:rsid w:val="00BC1908"/>
    <w:rsid w:val="00BC2904"/>
    <w:rsid w:val="00BC347D"/>
    <w:rsid w:val="00BC52F5"/>
    <w:rsid w:val="00BC5C63"/>
    <w:rsid w:val="00BC6EA8"/>
    <w:rsid w:val="00BD01C8"/>
    <w:rsid w:val="00BD068A"/>
    <w:rsid w:val="00BD3FD9"/>
    <w:rsid w:val="00BD5652"/>
    <w:rsid w:val="00BD62C4"/>
    <w:rsid w:val="00BE0F5C"/>
    <w:rsid w:val="00BE1977"/>
    <w:rsid w:val="00BE4368"/>
    <w:rsid w:val="00BE63EE"/>
    <w:rsid w:val="00BE6D9E"/>
    <w:rsid w:val="00BF09A9"/>
    <w:rsid w:val="00BF0E64"/>
    <w:rsid w:val="00BF158D"/>
    <w:rsid w:val="00BF1846"/>
    <w:rsid w:val="00BF4476"/>
    <w:rsid w:val="00BF6B89"/>
    <w:rsid w:val="00C0082A"/>
    <w:rsid w:val="00C00BDA"/>
    <w:rsid w:val="00C012A5"/>
    <w:rsid w:val="00C056FF"/>
    <w:rsid w:val="00C058FC"/>
    <w:rsid w:val="00C05C63"/>
    <w:rsid w:val="00C05CC0"/>
    <w:rsid w:val="00C07247"/>
    <w:rsid w:val="00C11849"/>
    <w:rsid w:val="00C1268C"/>
    <w:rsid w:val="00C13652"/>
    <w:rsid w:val="00C20C7F"/>
    <w:rsid w:val="00C22818"/>
    <w:rsid w:val="00C2315B"/>
    <w:rsid w:val="00C2560D"/>
    <w:rsid w:val="00C2618F"/>
    <w:rsid w:val="00C276F9"/>
    <w:rsid w:val="00C27E71"/>
    <w:rsid w:val="00C31FEC"/>
    <w:rsid w:val="00C340E3"/>
    <w:rsid w:val="00C34EB9"/>
    <w:rsid w:val="00C36A4F"/>
    <w:rsid w:val="00C36F63"/>
    <w:rsid w:val="00C37800"/>
    <w:rsid w:val="00C37BD8"/>
    <w:rsid w:val="00C37BFE"/>
    <w:rsid w:val="00C42A52"/>
    <w:rsid w:val="00C42A79"/>
    <w:rsid w:val="00C42A86"/>
    <w:rsid w:val="00C42B13"/>
    <w:rsid w:val="00C4411C"/>
    <w:rsid w:val="00C4492C"/>
    <w:rsid w:val="00C45DB2"/>
    <w:rsid w:val="00C46BBF"/>
    <w:rsid w:val="00C46BC5"/>
    <w:rsid w:val="00C4777C"/>
    <w:rsid w:val="00C50349"/>
    <w:rsid w:val="00C52994"/>
    <w:rsid w:val="00C5377B"/>
    <w:rsid w:val="00C53E85"/>
    <w:rsid w:val="00C55435"/>
    <w:rsid w:val="00C554B5"/>
    <w:rsid w:val="00C55AA3"/>
    <w:rsid w:val="00C60EE3"/>
    <w:rsid w:val="00C61735"/>
    <w:rsid w:val="00C63A2A"/>
    <w:rsid w:val="00C6436A"/>
    <w:rsid w:val="00C720F6"/>
    <w:rsid w:val="00C73235"/>
    <w:rsid w:val="00C73DE4"/>
    <w:rsid w:val="00C74C6A"/>
    <w:rsid w:val="00C760E4"/>
    <w:rsid w:val="00C76272"/>
    <w:rsid w:val="00C7693F"/>
    <w:rsid w:val="00C8188C"/>
    <w:rsid w:val="00C82F4D"/>
    <w:rsid w:val="00C8520B"/>
    <w:rsid w:val="00C85282"/>
    <w:rsid w:val="00C85353"/>
    <w:rsid w:val="00C855F1"/>
    <w:rsid w:val="00C9034F"/>
    <w:rsid w:val="00C926BD"/>
    <w:rsid w:val="00C939A7"/>
    <w:rsid w:val="00C94047"/>
    <w:rsid w:val="00C95BBB"/>
    <w:rsid w:val="00C96033"/>
    <w:rsid w:val="00CA0F99"/>
    <w:rsid w:val="00CA33E6"/>
    <w:rsid w:val="00CA419E"/>
    <w:rsid w:val="00CA45CB"/>
    <w:rsid w:val="00CA56CC"/>
    <w:rsid w:val="00CA57F7"/>
    <w:rsid w:val="00CA7062"/>
    <w:rsid w:val="00CA70DD"/>
    <w:rsid w:val="00CA775C"/>
    <w:rsid w:val="00CB0882"/>
    <w:rsid w:val="00CB173C"/>
    <w:rsid w:val="00CB2AD8"/>
    <w:rsid w:val="00CB2B40"/>
    <w:rsid w:val="00CB335F"/>
    <w:rsid w:val="00CB3B71"/>
    <w:rsid w:val="00CB3C7E"/>
    <w:rsid w:val="00CC060E"/>
    <w:rsid w:val="00CC0848"/>
    <w:rsid w:val="00CC4F6E"/>
    <w:rsid w:val="00CD1DF2"/>
    <w:rsid w:val="00CD4A19"/>
    <w:rsid w:val="00CD5BED"/>
    <w:rsid w:val="00CD6339"/>
    <w:rsid w:val="00CE0104"/>
    <w:rsid w:val="00CE0D0D"/>
    <w:rsid w:val="00CE1907"/>
    <w:rsid w:val="00CE2BE7"/>
    <w:rsid w:val="00CE32EF"/>
    <w:rsid w:val="00CE4F4E"/>
    <w:rsid w:val="00CE524A"/>
    <w:rsid w:val="00CE622E"/>
    <w:rsid w:val="00CF2612"/>
    <w:rsid w:val="00CF2CC3"/>
    <w:rsid w:val="00CF3C05"/>
    <w:rsid w:val="00CF3F52"/>
    <w:rsid w:val="00CF4C6D"/>
    <w:rsid w:val="00CF734C"/>
    <w:rsid w:val="00D00C7F"/>
    <w:rsid w:val="00D01184"/>
    <w:rsid w:val="00D024B2"/>
    <w:rsid w:val="00D04D3A"/>
    <w:rsid w:val="00D1071A"/>
    <w:rsid w:val="00D11D8D"/>
    <w:rsid w:val="00D1279B"/>
    <w:rsid w:val="00D13DFD"/>
    <w:rsid w:val="00D15A50"/>
    <w:rsid w:val="00D179F5"/>
    <w:rsid w:val="00D2039E"/>
    <w:rsid w:val="00D227EA"/>
    <w:rsid w:val="00D238E1"/>
    <w:rsid w:val="00D24D01"/>
    <w:rsid w:val="00D2671E"/>
    <w:rsid w:val="00D31D92"/>
    <w:rsid w:val="00D34454"/>
    <w:rsid w:val="00D3514E"/>
    <w:rsid w:val="00D36C29"/>
    <w:rsid w:val="00D36DE5"/>
    <w:rsid w:val="00D40FD9"/>
    <w:rsid w:val="00D410F5"/>
    <w:rsid w:val="00D411ED"/>
    <w:rsid w:val="00D42121"/>
    <w:rsid w:val="00D42286"/>
    <w:rsid w:val="00D425BE"/>
    <w:rsid w:val="00D42DBD"/>
    <w:rsid w:val="00D4317C"/>
    <w:rsid w:val="00D43F0A"/>
    <w:rsid w:val="00D444BB"/>
    <w:rsid w:val="00D51150"/>
    <w:rsid w:val="00D5294E"/>
    <w:rsid w:val="00D53566"/>
    <w:rsid w:val="00D54B76"/>
    <w:rsid w:val="00D54E0F"/>
    <w:rsid w:val="00D573E1"/>
    <w:rsid w:val="00D573EF"/>
    <w:rsid w:val="00D5756B"/>
    <w:rsid w:val="00D60246"/>
    <w:rsid w:val="00D6160B"/>
    <w:rsid w:val="00D62868"/>
    <w:rsid w:val="00D62B8E"/>
    <w:rsid w:val="00D66B6E"/>
    <w:rsid w:val="00D704A4"/>
    <w:rsid w:val="00D70F9C"/>
    <w:rsid w:val="00D71723"/>
    <w:rsid w:val="00D74ABB"/>
    <w:rsid w:val="00D76B9A"/>
    <w:rsid w:val="00D7745B"/>
    <w:rsid w:val="00D77FA0"/>
    <w:rsid w:val="00D82EFD"/>
    <w:rsid w:val="00D83099"/>
    <w:rsid w:val="00D87B29"/>
    <w:rsid w:val="00D87D9C"/>
    <w:rsid w:val="00D91A83"/>
    <w:rsid w:val="00D9207F"/>
    <w:rsid w:val="00D9287B"/>
    <w:rsid w:val="00D935A4"/>
    <w:rsid w:val="00D94690"/>
    <w:rsid w:val="00D9615E"/>
    <w:rsid w:val="00D97509"/>
    <w:rsid w:val="00D97BE8"/>
    <w:rsid w:val="00DA0E0B"/>
    <w:rsid w:val="00DA1389"/>
    <w:rsid w:val="00DA55D3"/>
    <w:rsid w:val="00DA5D1D"/>
    <w:rsid w:val="00DA6EC1"/>
    <w:rsid w:val="00DA74CA"/>
    <w:rsid w:val="00DB04B6"/>
    <w:rsid w:val="00DB631D"/>
    <w:rsid w:val="00DC37DC"/>
    <w:rsid w:val="00DC4D87"/>
    <w:rsid w:val="00DC7FBF"/>
    <w:rsid w:val="00DD207B"/>
    <w:rsid w:val="00DD361C"/>
    <w:rsid w:val="00DD6600"/>
    <w:rsid w:val="00DE0756"/>
    <w:rsid w:val="00DE427C"/>
    <w:rsid w:val="00DE42BB"/>
    <w:rsid w:val="00DE469D"/>
    <w:rsid w:val="00DE6D46"/>
    <w:rsid w:val="00DE7416"/>
    <w:rsid w:val="00DF1040"/>
    <w:rsid w:val="00DF1F8E"/>
    <w:rsid w:val="00DF262C"/>
    <w:rsid w:val="00DF2C0F"/>
    <w:rsid w:val="00DF325C"/>
    <w:rsid w:val="00DF58F8"/>
    <w:rsid w:val="00DF67C8"/>
    <w:rsid w:val="00DF6A2E"/>
    <w:rsid w:val="00E02A9D"/>
    <w:rsid w:val="00E02F0E"/>
    <w:rsid w:val="00E03E38"/>
    <w:rsid w:val="00E04306"/>
    <w:rsid w:val="00E061BA"/>
    <w:rsid w:val="00E0643B"/>
    <w:rsid w:val="00E06D6E"/>
    <w:rsid w:val="00E07047"/>
    <w:rsid w:val="00E0741E"/>
    <w:rsid w:val="00E076E2"/>
    <w:rsid w:val="00E13421"/>
    <w:rsid w:val="00E14F8F"/>
    <w:rsid w:val="00E16A30"/>
    <w:rsid w:val="00E17998"/>
    <w:rsid w:val="00E17C81"/>
    <w:rsid w:val="00E2009F"/>
    <w:rsid w:val="00E22EB8"/>
    <w:rsid w:val="00E251CE"/>
    <w:rsid w:val="00E3283B"/>
    <w:rsid w:val="00E32B6B"/>
    <w:rsid w:val="00E33F09"/>
    <w:rsid w:val="00E36AB8"/>
    <w:rsid w:val="00E41CB8"/>
    <w:rsid w:val="00E45AB4"/>
    <w:rsid w:val="00E479D8"/>
    <w:rsid w:val="00E503B9"/>
    <w:rsid w:val="00E519EC"/>
    <w:rsid w:val="00E52C24"/>
    <w:rsid w:val="00E54A2D"/>
    <w:rsid w:val="00E6017C"/>
    <w:rsid w:val="00E60A79"/>
    <w:rsid w:val="00E61BC2"/>
    <w:rsid w:val="00E62EB8"/>
    <w:rsid w:val="00E63119"/>
    <w:rsid w:val="00E6401B"/>
    <w:rsid w:val="00E65398"/>
    <w:rsid w:val="00E65C9A"/>
    <w:rsid w:val="00E67A09"/>
    <w:rsid w:val="00E71C4D"/>
    <w:rsid w:val="00E73A4F"/>
    <w:rsid w:val="00E74331"/>
    <w:rsid w:val="00E74345"/>
    <w:rsid w:val="00E7442A"/>
    <w:rsid w:val="00E75C23"/>
    <w:rsid w:val="00E80981"/>
    <w:rsid w:val="00E82C4F"/>
    <w:rsid w:val="00E86256"/>
    <w:rsid w:val="00E866F2"/>
    <w:rsid w:val="00E86BCC"/>
    <w:rsid w:val="00E920F4"/>
    <w:rsid w:val="00E929B2"/>
    <w:rsid w:val="00E9336C"/>
    <w:rsid w:val="00E9408C"/>
    <w:rsid w:val="00E95B38"/>
    <w:rsid w:val="00E95F3B"/>
    <w:rsid w:val="00EA00AD"/>
    <w:rsid w:val="00EA1010"/>
    <w:rsid w:val="00EA4642"/>
    <w:rsid w:val="00EA5A79"/>
    <w:rsid w:val="00EA7236"/>
    <w:rsid w:val="00EA7568"/>
    <w:rsid w:val="00EA7930"/>
    <w:rsid w:val="00EB203C"/>
    <w:rsid w:val="00EB2ED2"/>
    <w:rsid w:val="00EB2EFA"/>
    <w:rsid w:val="00EB3202"/>
    <w:rsid w:val="00EB3881"/>
    <w:rsid w:val="00EB3E83"/>
    <w:rsid w:val="00EB40BF"/>
    <w:rsid w:val="00EB48F0"/>
    <w:rsid w:val="00EC1C58"/>
    <w:rsid w:val="00EC5764"/>
    <w:rsid w:val="00EC62BB"/>
    <w:rsid w:val="00ED016B"/>
    <w:rsid w:val="00ED0751"/>
    <w:rsid w:val="00ED0929"/>
    <w:rsid w:val="00EE08EC"/>
    <w:rsid w:val="00EE18A2"/>
    <w:rsid w:val="00EE4B9A"/>
    <w:rsid w:val="00EE621A"/>
    <w:rsid w:val="00EE6901"/>
    <w:rsid w:val="00EE6B95"/>
    <w:rsid w:val="00EE74CC"/>
    <w:rsid w:val="00EE7905"/>
    <w:rsid w:val="00EE7B21"/>
    <w:rsid w:val="00EE7D99"/>
    <w:rsid w:val="00EF0A0E"/>
    <w:rsid w:val="00EF30C6"/>
    <w:rsid w:val="00EF3FCF"/>
    <w:rsid w:val="00EF42CC"/>
    <w:rsid w:val="00EF5F0C"/>
    <w:rsid w:val="00EF685D"/>
    <w:rsid w:val="00EF712B"/>
    <w:rsid w:val="00EF7FF6"/>
    <w:rsid w:val="00F008F1"/>
    <w:rsid w:val="00F01163"/>
    <w:rsid w:val="00F0255C"/>
    <w:rsid w:val="00F06B36"/>
    <w:rsid w:val="00F10EBF"/>
    <w:rsid w:val="00F10F0B"/>
    <w:rsid w:val="00F12422"/>
    <w:rsid w:val="00F13F9D"/>
    <w:rsid w:val="00F14D40"/>
    <w:rsid w:val="00F14FC2"/>
    <w:rsid w:val="00F21282"/>
    <w:rsid w:val="00F2265D"/>
    <w:rsid w:val="00F2437E"/>
    <w:rsid w:val="00F24C3B"/>
    <w:rsid w:val="00F2596E"/>
    <w:rsid w:val="00F26EBF"/>
    <w:rsid w:val="00F309D7"/>
    <w:rsid w:val="00F30E85"/>
    <w:rsid w:val="00F30F2A"/>
    <w:rsid w:val="00F31439"/>
    <w:rsid w:val="00F32D79"/>
    <w:rsid w:val="00F331F8"/>
    <w:rsid w:val="00F3552D"/>
    <w:rsid w:val="00F35F16"/>
    <w:rsid w:val="00F3690A"/>
    <w:rsid w:val="00F36ACA"/>
    <w:rsid w:val="00F419A7"/>
    <w:rsid w:val="00F42AE0"/>
    <w:rsid w:val="00F43AED"/>
    <w:rsid w:val="00F44608"/>
    <w:rsid w:val="00F46030"/>
    <w:rsid w:val="00F46B64"/>
    <w:rsid w:val="00F471A7"/>
    <w:rsid w:val="00F47454"/>
    <w:rsid w:val="00F478D9"/>
    <w:rsid w:val="00F51FFD"/>
    <w:rsid w:val="00F53B48"/>
    <w:rsid w:val="00F53CB0"/>
    <w:rsid w:val="00F54475"/>
    <w:rsid w:val="00F54694"/>
    <w:rsid w:val="00F54D8D"/>
    <w:rsid w:val="00F57362"/>
    <w:rsid w:val="00F63C3A"/>
    <w:rsid w:val="00F66549"/>
    <w:rsid w:val="00F671B2"/>
    <w:rsid w:val="00F672D0"/>
    <w:rsid w:val="00F70AD9"/>
    <w:rsid w:val="00F70EAA"/>
    <w:rsid w:val="00F716C9"/>
    <w:rsid w:val="00F71917"/>
    <w:rsid w:val="00F776CB"/>
    <w:rsid w:val="00F77B2F"/>
    <w:rsid w:val="00F82B7D"/>
    <w:rsid w:val="00F834FB"/>
    <w:rsid w:val="00F83722"/>
    <w:rsid w:val="00F84888"/>
    <w:rsid w:val="00F84DDD"/>
    <w:rsid w:val="00F85529"/>
    <w:rsid w:val="00F874CE"/>
    <w:rsid w:val="00F9003B"/>
    <w:rsid w:val="00F90131"/>
    <w:rsid w:val="00F94795"/>
    <w:rsid w:val="00F9487C"/>
    <w:rsid w:val="00F94E21"/>
    <w:rsid w:val="00F960A8"/>
    <w:rsid w:val="00F971EE"/>
    <w:rsid w:val="00F979FF"/>
    <w:rsid w:val="00FA0BE1"/>
    <w:rsid w:val="00FA265A"/>
    <w:rsid w:val="00FA2DC9"/>
    <w:rsid w:val="00FA2DDA"/>
    <w:rsid w:val="00FA334B"/>
    <w:rsid w:val="00FA3FCD"/>
    <w:rsid w:val="00FA6250"/>
    <w:rsid w:val="00FA6A3B"/>
    <w:rsid w:val="00FB2E4F"/>
    <w:rsid w:val="00FB3133"/>
    <w:rsid w:val="00FB39D5"/>
    <w:rsid w:val="00FB54A7"/>
    <w:rsid w:val="00FC27CE"/>
    <w:rsid w:val="00FC47FA"/>
    <w:rsid w:val="00FC5899"/>
    <w:rsid w:val="00FC5E1F"/>
    <w:rsid w:val="00FC6386"/>
    <w:rsid w:val="00FC685C"/>
    <w:rsid w:val="00FC6952"/>
    <w:rsid w:val="00FC77B3"/>
    <w:rsid w:val="00FD18A5"/>
    <w:rsid w:val="00FD22BE"/>
    <w:rsid w:val="00FD4849"/>
    <w:rsid w:val="00FD6880"/>
    <w:rsid w:val="00FD6A00"/>
    <w:rsid w:val="00FE00DD"/>
    <w:rsid w:val="00FE0F6A"/>
    <w:rsid w:val="00FE1548"/>
    <w:rsid w:val="00FE2838"/>
    <w:rsid w:val="00FE3F65"/>
    <w:rsid w:val="00FE4BDA"/>
    <w:rsid w:val="00FE5965"/>
    <w:rsid w:val="00FE6E7B"/>
    <w:rsid w:val="00FE79A3"/>
    <w:rsid w:val="00FF052F"/>
    <w:rsid w:val="00FF18DF"/>
    <w:rsid w:val="00FF6280"/>
    <w:rsid w:val="00FF677F"/>
    <w:rsid w:val="00FF6D96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uiPriority w:val="1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uiPriority w:val="11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  <w:style w:type="paragraph" w:styleId="affff1">
    <w:name w:val="annotation subject"/>
    <w:basedOn w:val="aff"/>
    <w:next w:val="aff"/>
    <w:link w:val="affff2"/>
    <w:uiPriority w:val="99"/>
    <w:semiHidden/>
    <w:unhideWhenUsed/>
    <w:rsid w:val="00226811"/>
    <w:rPr>
      <w:b/>
      <w:bCs/>
    </w:rPr>
  </w:style>
  <w:style w:type="character" w:customStyle="1" w:styleId="affff2">
    <w:name w:val="Тема примечания Знак"/>
    <w:basedOn w:val="afe"/>
    <w:link w:val="affff1"/>
    <w:uiPriority w:val="99"/>
    <w:semiHidden/>
    <w:rsid w:val="00226811"/>
    <w:rPr>
      <w:rFonts w:ascii="Times New Roman" w:eastAsia="Times New Roman" w:hAnsi="Times New Roman"/>
      <w:b/>
      <w:bCs/>
      <w:sz w:val="20"/>
      <w:lang w:eastAsia="ru-RU"/>
    </w:rPr>
  </w:style>
  <w:style w:type="paragraph" w:styleId="affff3">
    <w:name w:val="endnote text"/>
    <w:basedOn w:val="a0"/>
    <w:link w:val="affff4"/>
    <w:uiPriority w:val="99"/>
    <w:semiHidden/>
    <w:unhideWhenUsed/>
    <w:rsid w:val="00E14F8F"/>
  </w:style>
  <w:style w:type="character" w:customStyle="1" w:styleId="affff4">
    <w:name w:val="Текст концевой сноски Знак"/>
    <w:basedOn w:val="a1"/>
    <w:link w:val="affff3"/>
    <w:uiPriority w:val="99"/>
    <w:semiHidden/>
    <w:rsid w:val="00E14F8F"/>
    <w:rPr>
      <w:rFonts w:ascii="Times New Roman" w:eastAsia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uiPriority w:val="1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uiPriority w:val="11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  <w:style w:type="paragraph" w:styleId="affff1">
    <w:name w:val="annotation subject"/>
    <w:basedOn w:val="aff"/>
    <w:next w:val="aff"/>
    <w:link w:val="affff2"/>
    <w:uiPriority w:val="99"/>
    <w:semiHidden/>
    <w:unhideWhenUsed/>
    <w:rsid w:val="00226811"/>
    <w:rPr>
      <w:b/>
      <w:bCs/>
    </w:rPr>
  </w:style>
  <w:style w:type="character" w:customStyle="1" w:styleId="affff2">
    <w:name w:val="Тема примечания Знак"/>
    <w:basedOn w:val="afe"/>
    <w:link w:val="affff1"/>
    <w:uiPriority w:val="99"/>
    <w:semiHidden/>
    <w:rsid w:val="00226811"/>
    <w:rPr>
      <w:rFonts w:ascii="Times New Roman" w:eastAsia="Times New Roman" w:hAnsi="Times New Roman"/>
      <w:b/>
      <w:bCs/>
      <w:sz w:val="20"/>
      <w:lang w:eastAsia="ru-RU"/>
    </w:rPr>
  </w:style>
  <w:style w:type="paragraph" w:styleId="affff3">
    <w:name w:val="endnote text"/>
    <w:basedOn w:val="a0"/>
    <w:link w:val="affff4"/>
    <w:uiPriority w:val="99"/>
    <w:semiHidden/>
    <w:unhideWhenUsed/>
    <w:rsid w:val="00E14F8F"/>
  </w:style>
  <w:style w:type="character" w:customStyle="1" w:styleId="affff4">
    <w:name w:val="Текст концевой сноски Знак"/>
    <w:basedOn w:val="a1"/>
    <w:link w:val="affff3"/>
    <w:uiPriority w:val="99"/>
    <w:semiHidden/>
    <w:rsid w:val="00E14F8F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6212-752E-482E-8F9A-BF60790E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32</Pages>
  <Words>9316</Words>
  <Characters>53105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Федотова Наталья Юрьевна</cp:lastModifiedBy>
  <cp:revision>189</cp:revision>
  <cp:lastPrinted>2024-11-13T11:49:00Z</cp:lastPrinted>
  <dcterms:created xsi:type="dcterms:W3CDTF">2023-11-24T11:12:00Z</dcterms:created>
  <dcterms:modified xsi:type="dcterms:W3CDTF">2024-11-14T10:25:00Z</dcterms:modified>
</cp:coreProperties>
</file>